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5F2B2">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6* 骑鹅旅行记（节选）</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49879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294C583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70E1806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默读课文，能说出尼尔斯变成小狐仙后，他的世界发生的变化</w:t>
            </w:r>
            <w:r>
              <w:rPr>
                <w:rFonts w:hint="eastAsia" w:ascii="宋体" w:hAnsi="宋体"/>
                <w:color w:val="000000" w:themeColor="text1"/>
                <w:sz w:val="24"/>
                <w14:textFill>
                  <w14:solidFill>
                    <w14:schemeClr w14:val="tx1"/>
                  </w14:solidFill>
                </w14:textFill>
              </w:rPr>
              <w:t>。</w:t>
            </w:r>
          </w:p>
          <w:p w14:paraId="16091A9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hAnsi="宋体"/>
                <w:sz w:val="24"/>
              </w:rPr>
              <w:t>借助目录里的标题，猜想故事情节，产生阅读原著的兴趣</w:t>
            </w:r>
            <w:r>
              <w:rPr>
                <w:rFonts w:hint="eastAsia" w:ascii="宋体" w:hAnsi="宋体"/>
                <w:color w:val="000000" w:themeColor="text1"/>
                <w:sz w:val="24"/>
                <w14:textFill>
                  <w14:solidFill>
                    <w14:schemeClr w14:val="tx1"/>
                  </w14:solidFill>
                </w14:textFill>
              </w:rPr>
              <w:t>。</w:t>
            </w:r>
          </w:p>
          <w:p w14:paraId="764DB47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1E125B55">
            <w:pPr>
              <w:pStyle w:val="2"/>
              <w:spacing w:line="360" w:lineRule="auto"/>
              <w:ind w:firstLine="480" w:firstLineChars="200"/>
              <w:rPr>
                <w:rFonts w:hAnsi="宋体" w:cs="Times New Roman"/>
                <w:sz w:val="24"/>
                <w:szCs w:val="24"/>
              </w:rPr>
            </w:pPr>
            <w:r>
              <w:rPr>
                <w:rFonts w:hAnsi="宋体" w:cs="Times New Roman"/>
                <w:sz w:val="24"/>
                <w:szCs w:val="24"/>
              </w:rPr>
              <w:t>能说出尼尔斯变成小狐仙后，他的世界发生的变化</w:t>
            </w:r>
            <w:r>
              <w:rPr>
                <w:rFonts w:hint="eastAsia" w:hAnsi="宋体" w:cs="Times New Roman"/>
                <w:sz w:val="24"/>
                <w:szCs w:val="24"/>
              </w:rPr>
              <w:t>。</w:t>
            </w:r>
          </w:p>
          <w:p w14:paraId="414694A2">
            <w:pPr>
              <w:widowControl/>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4BC0F300">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借助目录里的标题，猜想故事情节</w:t>
            </w:r>
            <w:r>
              <w:rPr>
                <w:rFonts w:hint="eastAsia" w:ascii="宋体" w:hAnsi="宋体"/>
                <w:color w:val="000000" w:themeColor="text1"/>
                <w:sz w:val="24"/>
                <w14:textFill>
                  <w14:solidFill>
                    <w14:schemeClr w14:val="tx1"/>
                  </w14:solidFill>
                </w14:textFill>
              </w:rPr>
              <w:t>。</w:t>
            </w:r>
          </w:p>
          <w:p w14:paraId="4437334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14B6C9F7">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小组合作　自主学习</w:t>
            </w:r>
          </w:p>
          <w:p w14:paraId="436ED1C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0D72E9A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0C7B940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7BE98B0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1课时</w:t>
            </w:r>
          </w:p>
        </w:tc>
      </w:tr>
      <w:tr w14:paraId="3572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7128633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CEF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0582ECA7">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0ABD6F7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06A66A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C76A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0724904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20BFC611">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质疑问难，激发兴趣</w:t>
            </w:r>
          </w:p>
          <w:p w14:paraId="781E3E95">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同学们，上节课我们接触到了英国作家丹尼尔·笛福的经典作品《鲁滨逊漂流记》（课件出示该作品封面），通过阅读梗概和节选片段，了解了主人公鲁滨逊在荒岛上的一段与世隔绝的生活经历，感受到了他坚毅、勇敢、智慧、乐观向上、百折不挠的品质。这节课我们一起走进另一部外国文学名著，首先来看一段视频。（课件播放尼尔斯骑鹅飞行的视频）</w:t>
            </w:r>
          </w:p>
          <w:p w14:paraId="3B53D41D">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看完视频，你们一定有许多感受和疑问吧！哪位同学来说说？</w:t>
            </w:r>
          </w:p>
          <w:p w14:paraId="19FD2B4A">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这个小朋友居然能骑在鹅背上飞行，真让人羡慕！他是怎么骑上去的呢？</w:t>
            </w:r>
          </w:p>
          <w:p w14:paraId="207265B0">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是呀，这真是一件特别神奇的事情。继续看（课件出示《骑鹅旅行记》作品封面），同学们，当你们第一次看到这个书名时，你们会想到些什么呢？（教师板书课题“骑鹅旅行记（节选）”，出示课前预学单第1题，指名回答。）</w:t>
            </w:r>
          </w:p>
          <w:p w14:paraId="5FB3E66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谁会骑着鹅去旅行？</w:t>
            </w:r>
          </w:p>
          <w:p w14:paraId="139BED7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鹅那么小，骑着它真的能旅行吗？</w:t>
            </w:r>
          </w:p>
          <w:p w14:paraId="5FF1D07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骑着鹅旅行会经历一些什么事情呢？</w:t>
            </w:r>
          </w:p>
          <w:p w14:paraId="5AD71DB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同学们光看这个书名就产生了这么多有趣的问题，而这些问题，你们在书中都能一一找到答案，所以老师相信，学完今天这一课，大家一定会迫不及待地去读这本书。</w:t>
            </w:r>
          </w:p>
          <w:p w14:paraId="099C40C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课前大家已经预习并搜集了本课相关资料，下面，我们先来了解一下这本书的作者，以及她为什么要写这本书。（出示课前预学单第2题，指名汇报。）</w:t>
            </w:r>
          </w:p>
          <w:p w14:paraId="4A6D4AA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老师也搜集了一些资料，一起来看看吧！（出示课前预学单第2题答案）</w:t>
            </w:r>
          </w:p>
          <w:p w14:paraId="5DD61CB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3810" b="1270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7"/>
                          <a:srcRect r="6680"/>
                          <a:stretch>
                            <a:fillRect/>
                          </a:stretch>
                        </pic:blipFill>
                        <pic:spPr>
                          <a:xfrm>
                            <a:off x="0" y="0"/>
                            <a:ext cx="5543550" cy="246380"/>
                          </a:xfrm>
                          <a:prstGeom prst="rect">
                            <a:avLst/>
                          </a:prstGeom>
                          <a:ln>
                            <a:noFill/>
                          </a:ln>
                        </pic:spPr>
                      </pic:pic>
                    </a:graphicData>
                  </a:graphic>
                </wp:inline>
              </w:drawing>
            </w:r>
          </w:p>
          <w:p w14:paraId="7A18AB30">
            <w:pPr>
              <w:shd w:val="clear" w:color="auto" w:fill="E7F7F9"/>
              <w:spacing w:line="360" w:lineRule="auto"/>
              <w:jc w:val="left"/>
              <w:rPr>
                <w:rFonts w:hAnsi="宋体"/>
                <w:sz w:val="24"/>
              </w:rPr>
            </w:pPr>
            <w:r>
              <w:rPr>
                <w:rFonts w:hAnsi="宋体"/>
                <w:sz w:val="24"/>
              </w:rPr>
              <w:t>2.本文的作者是瑞典女作家（ 塞尔玛·拉格洛芙 ），查找相关资料，了解作者的生平及作品的背景资料。（可以粘贴）</w:t>
            </w:r>
          </w:p>
          <w:p w14:paraId="1F6C434E">
            <w:pPr>
              <w:shd w:val="clear" w:color="auto" w:fill="E7F7F9"/>
              <w:spacing w:line="360" w:lineRule="auto"/>
              <w:ind w:firstLine="480" w:firstLineChars="200"/>
              <w:jc w:val="left"/>
              <w:rPr>
                <w:rFonts w:hAnsi="宋体"/>
                <w:sz w:val="24"/>
                <w:u w:val="single"/>
              </w:rPr>
            </w:pPr>
            <w:r>
              <w:rPr>
                <w:rFonts w:hAnsi="宋体"/>
                <w:sz w:val="24"/>
                <w:u w:val="single"/>
              </w:rPr>
              <w:t>作者简介：塞尔玛·拉格洛芙（1858—1940），瑞典女作家。作品大多取材于瑞典民间故事和英雄传说。其作品格调温馨，语言流畅，富有诗意。1909年获得诺贝尔文学奖，是世界上第一位获得诺贝尔文学奖的女性。</w:t>
            </w:r>
          </w:p>
          <w:p w14:paraId="175ECC59">
            <w:pPr>
              <w:shd w:val="clear" w:color="auto" w:fill="E7F7F9"/>
              <w:spacing w:line="360" w:lineRule="auto"/>
              <w:ind w:firstLine="480" w:firstLineChars="200"/>
              <w:jc w:val="left"/>
              <w:rPr>
                <w:rFonts w:hAnsi="宋体"/>
                <w:sz w:val="24"/>
                <w:u w:val="single"/>
              </w:rPr>
            </w:pPr>
            <w:r>
              <w:rPr>
                <w:rFonts w:hAnsi="宋体"/>
                <w:sz w:val="24"/>
                <w:u w:val="single"/>
              </w:rPr>
              <w:t>主要作品：《骑鹅旅行记》《古斯泰·贝林的故事》等。</w:t>
            </w:r>
          </w:p>
          <w:p w14:paraId="2AD230F9">
            <w:pPr>
              <w:shd w:val="clear" w:color="auto" w:fill="E7F7F9"/>
              <w:spacing w:line="360" w:lineRule="auto"/>
              <w:ind w:firstLine="480" w:firstLineChars="200"/>
              <w:jc w:val="left"/>
              <w:rPr>
                <w:rFonts w:ascii="宋体" w:hAnsi="宋体"/>
                <w:color w:val="000000" w:themeColor="text1"/>
                <w:sz w:val="24"/>
                <w:u w:val="single"/>
                <w14:textFill>
                  <w14:solidFill>
                    <w14:schemeClr w14:val="tx1"/>
                  </w14:solidFill>
                </w14:textFill>
              </w:rPr>
            </w:pPr>
            <w:r>
              <w:rPr>
                <w:rFonts w:hAnsi="宋体"/>
                <w:sz w:val="24"/>
                <w:u w:val="single"/>
              </w:rPr>
              <w:t>写作背景：1902年，瑞典国家教师联盟委找到塞尔玛·拉格洛芙，委托她为孩子们编写一部以故事的形式来介绍地理学、生物学和民俗学等知识的教科书。随后几年的时间，塞尔玛·拉格洛芙开始跋山涉水到瑞典各地考察，于1906年完成了这本“适合孩子们在学校阅读的书”“一本富有教益，严肃认真和没有一句假话的书”。</w:t>
            </w:r>
          </w:p>
          <w:p w14:paraId="5CAD949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原来，《骑鹅旅行记》是这样创作出来的啊！今天我们学习的课文是故事的节选，你觉得它处于整个故事中的哪个阶段？（出示课前预学单第3题，指名回答。）</w:t>
            </w:r>
          </w:p>
          <w:p w14:paraId="0A2AB11D">
            <w:pPr>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3810" b="1270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rcRect r="6680"/>
                          <a:stretch>
                            <a:fillRect/>
                          </a:stretch>
                        </pic:blipFill>
                        <pic:spPr>
                          <a:xfrm>
                            <a:off x="0" y="0"/>
                            <a:ext cx="5543550" cy="246380"/>
                          </a:xfrm>
                          <a:prstGeom prst="rect">
                            <a:avLst/>
                          </a:prstGeom>
                          <a:ln>
                            <a:noFill/>
                          </a:ln>
                        </pic:spPr>
                      </pic:pic>
                    </a:graphicData>
                  </a:graphic>
                </wp:inline>
              </w:drawing>
            </w:r>
          </w:p>
          <w:p w14:paraId="22D95EDB">
            <w:pPr>
              <w:shd w:val="clear" w:color="auto" w:fill="E7F7F9"/>
              <w:spacing w:line="360" w:lineRule="auto"/>
              <w:jc w:val="left"/>
              <w:rPr>
                <w:rFonts w:hAnsi="宋体"/>
                <w:sz w:val="24"/>
              </w:rPr>
            </w:pPr>
            <w:r>
              <w:rPr>
                <w:rFonts w:hint="eastAsia" w:ascii="宋体" w:hAnsi="宋体" w:cs="宋体"/>
                <w:sz w:val="24"/>
              </w:rPr>
              <w:t>3.你认为</w:t>
            </w:r>
            <w:r>
              <w:rPr>
                <w:rFonts w:hAnsi="宋体"/>
                <w:sz w:val="24"/>
              </w:rPr>
              <w:t>课文处于整个故事中的哪个阶段？在你认为正确的选项前面画“√”。</w:t>
            </w:r>
          </w:p>
          <w:p w14:paraId="0818CFAE">
            <w:pPr>
              <w:shd w:val="clear" w:color="auto" w:fill="E7F7F9"/>
              <w:spacing w:line="360" w:lineRule="auto"/>
              <w:jc w:val="center"/>
              <w:rPr>
                <w:rFonts w:ascii="宋体" w:hAnsi="宋体" w:cs="宋体"/>
                <w:sz w:val="24"/>
              </w:rPr>
            </w:pPr>
            <w:r>
              <w:rPr>
                <w:rFonts w:hint="eastAsia" w:ascii="宋体" w:hAnsi="宋体" w:cs="宋体"/>
                <w:sz w:val="24"/>
              </w:rPr>
              <w:t>√A.开始　　　　　　B.中间　　　　　　C.结尾</w:t>
            </w:r>
          </w:p>
          <w:p w14:paraId="3AE3EAB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选A。我认为课文应该处于故事的开始阶段，因为这本书的书名为“骑鹅旅行记”，所以尼尔斯骑着鹅去旅行是这本书的主要内容，而课文的结尾部分写的却是尼尔斯刚刚骑上鹅，所以课文节选的应该是整个故事的开始阶段。</w:t>
            </w:r>
          </w:p>
          <w:p w14:paraId="54AFC079">
            <w:pPr>
              <w:spacing w:line="360" w:lineRule="auto"/>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你的推测合情合理，你不仅读课文读得认真，还很会思考。确实，课文就是整个故事的开始阶段，我们一起来学习这篇课文吧。</w:t>
            </w:r>
          </w:p>
          <w:p w14:paraId="7577CDED">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自主阅读，合作探究</w:t>
            </w:r>
          </w:p>
          <w:p w14:paraId="1023F37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了解了课文在整个故事中所处的阶段，接下来，请同学们快速浏览课文，尝试将课文划分成三个部分，并概括每个部分的主要内容。（出示课中导学单活动一，学生默读浏览，教师巡视相机辅助。）</w:t>
            </w:r>
          </w:p>
          <w:p w14:paraId="4E40B596">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238317A8">
            <w:pPr>
              <w:shd w:val="clear" w:color="auto" w:fill="E7F7F9"/>
              <w:spacing w:line="360" w:lineRule="auto"/>
              <w:jc w:val="center"/>
              <w:rPr>
                <w:rFonts w:ascii="宋体" w:hAnsi="宋体"/>
                <w:color w:val="000000" w:themeColor="text1"/>
                <w:sz w:val="24"/>
                <w14:textFill>
                  <w14:solidFill>
                    <w14:schemeClr w14:val="tx1"/>
                  </w14:solidFill>
                </w14:textFill>
              </w:rPr>
            </w:pPr>
            <w:r>
              <w:drawing>
                <wp:inline distT="0" distB="0" distL="114300" distR="114300">
                  <wp:extent cx="3911600" cy="1860550"/>
                  <wp:effectExtent l="0" t="0" r="5080" b="1397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9">
                            <a:clrChange>
                              <a:clrFrom>
                                <a:srgbClr val="E2EFF6">
                                  <a:alpha val="100000"/>
                                </a:srgbClr>
                              </a:clrFrom>
                              <a:clrTo>
                                <a:srgbClr val="E2EFF6">
                                  <a:alpha val="100000"/>
                                  <a:alpha val="0"/>
                                </a:srgbClr>
                              </a:clrTo>
                            </a:clrChange>
                          </a:blip>
                          <a:stretch>
                            <a:fillRect/>
                          </a:stretch>
                        </pic:blipFill>
                        <pic:spPr>
                          <a:xfrm>
                            <a:off x="0" y="0"/>
                            <a:ext cx="3911600" cy="1860550"/>
                          </a:xfrm>
                          <a:prstGeom prst="rect">
                            <a:avLst/>
                          </a:prstGeom>
                          <a:noFill/>
                          <a:ln>
                            <a:noFill/>
                          </a:ln>
                        </pic:spPr>
                      </pic:pic>
                    </a:graphicData>
                  </a:graphic>
                </wp:inline>
              </w:drawing>
            </w:r>
          </w:p>
          <w:p w14:paraId="772F4B8A">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老师观察到同学们基本上都已经完成了，请说一说：你是怎么划分段落的？又是怎么概括每个部分的主要内容的呢？</w:t>
            </w:r>
          </w:p>
          <w:p w14:paraId="6C71E03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我认为课文的第1～3自然段是讲尼尔斯身体发生变化后，决定去找小狐仙讲和。</w:t>
            </w:r>
          </w:p>
          <w:p w14:paraId="67B3C48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我同意。第4～29自然段主要讲尼尔斯寻找小狐仙的经历，先是被麻雀、鸡群嘲笑，随后被猫狠狠扑倒，当吃尽苦头的他来到牛棚中，牛也想好好教训他。他想找到小狐仙，但是已经没人愿意帮助他了。</w:t>
            </w:r>
          </w:p>
          <w:p w14:paraId="7688009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课文第30～48自然段，介绍了尼尔斯骑上鹅背，雄鹅载着尼尔斯飞上高空，离开了家园。</w:t>
            </w:r>
          </w:p>
          <w:p w14:paraId="5A8C1AA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根据活动一的提示，大部分同学都能正确划分段落，对每个部分的主要内容总结得非常清楚，真不错。（师板书：变成小狐仙　寻找小狐仙　骑鹅飞向天空）</w:t>
            </w:r>
          </w:p>
          <w:p w14:paraId="4BE7DC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那我们再来看看课文的第二部分，尼尔斯在寻找小狐仙的过程中遇到了哪些小动物呢？</w:t>
            </w:r>
          </w:p>
          <w:p w14:paraId="18FE28F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麻雀、鸡、猫、牛、大雁和鹅。</w:t>
            </w:r>
          </w:p>
          <w:p w14:paraId="697565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谁能用短语概括一下尼尔斯遇到这些小动物后的遭遇？老师提示一下，遇到麻雀、鸡群的部分可以概括为“被麻雀鸡群嘲笑”。</w:t>
            </w:r>
          </w:p>
          <w:p w14:paraId="57CDDD3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被猫捉弄，被牛群教训。</w:t>
            </w:r>
          </w:p>
          <w:p w14:paraId="0FACEFC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这位同学总结得非常好。现在，大家能不能根据刚才所总结的，再结合老师的板书，尝试说一说，这篇课文主要讲了一件什么事？</w:t>
            </w:r>
          </w:p>
          <w:p w14:paraId="7877B33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课文主要讲尼尔斯变小之后决定去找小狐仙讲和，但是他一出门就被麻雀、鸡等动物嘲笑，他所求助的动物们都不愿意帮助他，在偶然的情况下，尼尔斯骑上了雄鹅的背，被雄鹅带上了天空，开始了一段特别的旅行。</w:t>
            </w:r>
          </w:p>
          <w:p w14:paraId="2322D32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有了对课文主要内容的把握，我们继续来探究：尼尔斯变成小狐仙后，他的世界发生了怎样的变化？（出示课中导学单活动二第1题，学生默读课文，完成填写，并小组交流。）</w:t>
            </w:r>
          </w:p>
          <w:p w14:paraId="0A0AF2A9">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610BE40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w:t>
            </w:r>
            <w:r>
              <w:rPr>
                <w:rFonts w:hAnsi="宋体"/>
                <w:sz w:val="24"/>
              </w:rPr>
              <w:t>二：梳理内容，理清“变化”</w:t>
            </w:r>
            <w:r>
              <w:rPr>
                <w:rFonts w:hint="eastAsia" w:ascii="宋体" w:hAnsi="宋体"/>
                <w:color w:val="000000" w:themeColor="text1"/>
                <w:sz w:val="24"/>
                <w14:textFill>
                  <w14:solidFill>
                    <w14:schemeClr w14:val="tx1"/>
                  </w14:solidFill>
                </w14:textFill>
              </w:rPr>
              <w:t>。</w:t>
            </w:r>
          </w:p>
          <w:p w14:paraId="2038E2CD">
            <w:pPr>
              <w:shd w:val="clear" w:color="auto" w:fill="E7F7F9"/>
              <w:spacing w:line="360" w:lineRule="auto"/>
              <w:jc w:val="left"/>
              <w:rPr>
                <w:rFonts w:hAnsi="宋体"/>
                <w:sz w:val="24"/>
              </w:rPr>
            </w:pPr>
            <w:r>
              <w:rPr>
                <w:rFonts w:hint="eastAsia" w:ascii="宋体" w:hAnsi="宋体" w:cs="宋体"/>
                <w:sz w:val="24"/>
              </w:rPr>
              <w:t>1.尼尔斯变成小狐仙后，他的世</w:t>
            </w:r>
            <w:r>
              <w:rPr>
                <w:rFonts w:hAnsi="宋体"/>
                <w:sz w:val="24"/>
              </w:rPr>
              <w:t>界发生了怎样的变化？</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5"/>
              <w:gridCol w:w="2905"/>
              <w:gridCol w:w="2905"/>
            </w:tblGrid>
            <w:tr w14:paraId="74910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5" w:type="dxa"/>
                </w:tcPr>
                <w:p w14:paraId="416193A9">
                  <w:pPr>
                    <w:shd w:val="clear" w:color="auto" w:fill="E7F7F9"/>
                    <w:spacing w:line="360" w:lineRule="auto"/>
                    <w:jc w:val="center"/>
                    <w:rPr>
                      <w:rFonts w:hAnsi="宋体"/>
                      <w:sz w:val="24"/>
                    </w:rPr>
                  </w:pPr>
                  <w:r>
                    <w:rPr>
                      <w:rFonts w:hAnsi="宋体"/>
                      <w:sz w:val="24"/>
                    </w:rPr>
                    <w:t>阶段</w:t>
                  </w:r>
                </w:p>
              </w:tc>
              <w:tc>
                <w:tcPr>
                  <w:tcW w:w="2905" w:type="dxa"/>
                </w:tcPr>
                <w:p w14:paraId="576A9548">
                  <w:pPr>
                    <w:shd w:val="clear" w:color="auto" w:fill="E7F7F9"/>
                    <w:spacing w:line="360" w:lineRule="auto"/>
                    <w:jc w:val="center"/>
                    <w:rPr>
                      <w:rFonts w:hAnsi="宋体"/>
                      <w:sz w:val="24"/>
                    </w:rPr>
                  </w:pPr>
                  <w:r>
                    <w:rPr>
                      <w:rFonts w:hAnsi="宋体"/>
                      <w:sz w:val="24"/>
                    </w:rPr>
                    <w:t>自身变化</w:t>
                  </w:r>
                </w:p>
              </w:tc>
              <w:tc>
                <w:tcPr>
                  <w:tcW w:w="2905" w:type="dxa"/>
                </w:tcPr>
                <w:p w14:paraId="2EEDD1A9">
                  <w:pPr>
                    <w:shd w:val="clear" w:color="auto" w:fill="E7F7F9"/>
                    <w:spacing w:line="360" w:lineRule="auto"/>
                    <w:jc w:val="center"/>
                    <w:rPr>
                      <w:rFonts w:hAnsi="宋体"/>
                      <w:sz w:val="24"/>
                    </w:rPr>
                  </w:pPr>
                  <w:r>
                    <w:rPr>
                      <w:rFonts w:hAnsi="宋体"/>
                      <w:sz w:val="24"/>
                    </w:rPr>
                    <w:t>外界的变化</w:t>
                  </w:r>
                </w:p>
              </w:tc>
            </w:tr>
            <w:tr w14:paraId="0B15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5" w:type="dxa"/>
                  <w:vMerge w:val="restart"/>
                  <w:vAlign w:val="center"/>
                </w:tcPr>
                <w:p w14:paraId="7AB1639C">
                  <w:pPr>
                    <w:shd w:val="clear" w:color="auto" w:fill="E7F7F9"/>
                    <w:spacing w:line="360" w:lineRule="auto"/>
                    <w:jc w:val="center"/>
                    <w:rPr>
                      <w:rFonts w:hAnsi="宋体"/>
                      <w:sz w:val="24"/>
                    </w:rPr>
                  </w:pPr>
                  <w:r>
                    <w:rPr>
                      <w:rFonts w:hint="eastAsia" w:hAnsi="宋体"/>
                      <w:sz w:val="24"/>
                    </w:rPr>
                    <w:t>变成小狐仙之后</w:t>
                  </w:r>
                </w:p>
              </w:tc>
              <w:tc>
                <w:tcPr>
                  <w:tcW w:w="2905" w:type="dxa"/>
                  <w:vMerge w:val="restart"/>
                  <w:vAlign w:val="center"/>
                </w:tcPr>
                <w:p w14:paraId="02473F01">
                  <w:pPr>
                    <w:shd w:val="clear" w:color="auto" w:fill="E7F7F9"/>
                    <w:spacing w:line="360" w:lineRule="auto"/>
                    <w:jc w:val="center"/>
                    <w:rPr>
                      <w:rFonts w:hAnsi="宋体"/>
                      <w:sz w:val="24"/>
                    </w:rPr>
                  </w:pPr>
                  <w:r>
                    <w:rPr>
                      <w:rFonts w:hint="eastAsia" w:hAnsi="宋体"/>
                      <w:sz w:val="24"/>
                    </w:rPr>
                    <w:t>身体变得很小很小；</w:t>
                  </w:r>
                </w:p>
                <w:p w14:paraId="0248A910">
                  <w:pPr>
                    <w:shd w:val="clear" w:color="auto" w:fill="E7F7F9"/>
                    <w:spacing w:line="360" w:lineRule="auto"/>
                    <w:jc w:val="center"/>
                    <w:rPr>
                      <w:rFonts w:hAnsi="宋体"/>
                      <w:sz w:val="24"/>
                    </w:rPr>
                  </w:pPr>
                  <w:r>
                    <w:rPr>
                      <w:rFonts w:hint="eastAsia" w:hAnsi="宋体"/>
                      <w:sz w:val="24"/>
                    </w:rPr>
                    <w:t>听得懂动物的话；</w:t>
                  </w:r>
                </w:p>
                <w:p w14:paraId="388A77EC">
                  <w:pPr>
                    <w:shd w:val="clear" w:color="auto" w:fill="E7F7F9"/>
                    <w:spacing w:line="360" w:lineRule="auto"/>
                    <w:jc w:val="center"/>
                    <w:rPr>
                      <w:rFonts w:hAnsi="宋体"/>
                      <w:sz w:val="24"/>
                    </w:rPr>
                  </w:pPr>
                  <w:r>
                    <w:rPr>
                      <w:rFonts w:hint="eastAsia" w:hAnsi="宋体"/>
                      <w:sz w:val="24"/>
                    </w:rPr>
                    <w:t>变得弱小无力。</w:t>
                  </w:r>
                </w:p>
              </w:tc>
              <w:tc>
                <w:tcPr>
                  <w:tcW w:w="2905" w:type="dxa"/>
                </w:tcPr>
                <w:p w14:paraId="3327708C">
                  <w:pPr>
                    <w:shd w:val="clear" w:color="auto" w:fill="E7F7F9"/>
                    <w:spacing w:line="360" w:lineRule="auto"/>
                    <w:jc w:val="center"/>
                    <w:rPr>
                      <w:rFonts w:hAnsi="宋体"/>
                      <w:sz w:val="24"/>
                    </w:rPr>
                  </w:pPr>
                  <w:r>
                    <w:rPr>
                      <w:rFonts w:hAnsi="宋体"/>
                      <w:sz w:val="24"/>
                    </w:rPr>
                    <w:t>麻雀、鸡群嘲笑他</w:t>
                  </w:r>
                </w:p>
              </w:tc>
            </w:tr>
            <w:tr w14:paraId="5B61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5" w:type="dxa"/>
                  <w:vMerge w:val="continue"/>
                </w:tcPr>
                <w:p w14:paraId="51BEEDA6">
                  <w:pPr>
                    <w:shd w:val="clear" w:color="auto" w:fill="E7F7F9"/>
                    <w:spacing w:line="360" w:lineRule="auto"/>
                    <w:jc w:val="center"/>
                    <w:rPr>
                      <w:rFonts w:hAnsi="宋体"/>
                      <w:sz w:val="24"/>
                    </w:rPr>
                  </w:pPr>
                </w:p>
              </w:tc>
              <w:tc>
                <w:tcPr>
                  <w:tcW w:w="2905" w:type="dxa"/>
                  <w:vMerge w:val="continue"/>
                </w:tcPr>
                <w:p w14:paraId="24AFE222">
                  <w:pPr>
                    <w:shd w:val="clear" w:color="auto" w:fill="E7F7F9"/>
                    <w:spacing w:line="360" w:lineRule="auto"/>
                    <w:jc w:val="center"/>
                    <w:rPr>
                      <w:rFonts w:hAnsi="宋体"/>
                      <w:sz w:val="24"/>
                    </w:rPr>
                  </w:pPr>
                </w:p>
              </w:tc>
              <w:tc>
                <w:tcPr>
                  <w:tcW w:w="2905" w:type="dxa"/>
                </w:tcPr>
                <w:p w14:paraId="0A82EA40">
                  <w:pPr>
                    <w:shd w:val="clear" w:color="auto" w:fill="E7F7F9"/>
                    <w:spacing w:line="360" w:lineRule="auto"/>
                    <w:jc w:val="center"/>
                    <w:rPr>
                      <w:rFonts w:hAnsi="宋体"/>
                      <w:sz w:val="24"/>
                    </w:rPr>
                  </w:pPr>
                  <w:r>
                    <w:rPr>
                      <w:rFonts w:hAnsi="宋体"/>
                      <w:sz w:val="24"/>
                    </w:rPr>
                    <w:t>猫捉弄他</w:t>
                  </w:r>
                </w:p>
              </w:tc>
            </w:tr>
            <w:tr w14:paraId="72FB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5" w:type="dxa"/>
                  <w:vMerge w:val="continue"/>
                </w:tcPr>
                <w:p w14:paraId="41AEEBE0">
                  <w:pPr>
                    <w:shd w:val="clear" w:color="auto" w:fill="E7F7F9"/>
                    <w:spacing w:line="360" w:lineRule="auto"/>
                    <w:jc w:val="center"/>
                    <w:rPr>
                      <w:rFonts w:hAnsi="宋体"/>
                      <w:sz w:val="24"/>
                    </w:rPr>
                  </w:pPr>
                </w:p>
              </w:tc>
              <w:tc>
                <w:tcPr>
                  <w:tcW w:w="2905" w:type="dxa"/>
                  <w:vMerge w:val="continue"/>
                </w:tcPr>
                <w:p w14:paraId="6E9BD4B4">
                  <w:pPr>
                    <w:shd w:val="clear" w:color="auto" w:fill="E7F7F9"/>
                    <w:spacing w:line="360" w:lineRule="auto"/>
                    <w:jc w:val="center"/>
                    <w:rPr>
                      <w:rFonts w:hAnsi="宋体"/>
                      <w:sz w:val="24"/>
                    </w:rPr>
                  </w:pPr>
                </w:p>
              </w:tc>
              <w:tc>
                <w:tcPr>
                  <w:tcW w:w="2905" w:type="dxa"/>
                </w:tcPr>
                <w:p w14:paraId="6B3BDF8B">
                  <w:pPr>
                    <w:shd w:val="clear" w:color="auto" w:fill="E7F7F9"/>
                    <w:spacing w:line="360" w:lineRule="auto"/>
                    <w:jc w:val="center"/>
                    <w:rPr>
                      <w:rFonts w:hAnsi="宋体"/>
                      <w:sz w:val="24"/>
                    </w:rPr>
                  </w:pPr>
                  <w:r>
                    <w:rPr>
                      <w:rFonts w:hAnsi="宋体"/>
                      <w:sz w:val="24"/>
                    </w:rPr>
                    <w:t>牛教训他</w:t>
                  </w:r>
                </w:p>
              </w:tc>
            </w:tr>
            <w:tr w14:paraId="3E16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5" w:type="dxa"/>
                  <w:vMerge w:val="continue"/>
                </w:tcPr>
                <w:p w14:paraId="4249C2E1">
                  <w:pPr>
                    <w:shd w:val="clear" w:color="auto" w:fill="E7F7F9"/>
                    <w:spacing w:line="360" w:lineRule="auto"/>
                    <w:jc w:val="center"/>
                    <w:rPr>
                      <w:rFonts w:hAnsi="宋体"/>
                      <w:sz w:val="24"/>
                    </w:rPr>
                  </w:pPr>
                </w:p>
              </w:tc>
              <w:tc>
                <w:tcPr>
                  <w:tcW w:w="2905" w:type="dxa"/>
                  <w:vMerge w:val="continue"/>
                </w:tcPr>
                <w:p w14:paraId="22C601FD">
                  <w:pPr>
                    <w:shd w:val="clear" w:color="auto" w:fill="E7F7F9"/>
                    <w:spacing w:line="360" w:lineRule="auto"/>
                    <w:jc w:val="center"/>
                    <w:rPr>
                      <w:rFonts w:hAnsi="宋体"/>
                      <w:sz w:val="24"/>
                    </w:rPr>
                  </w:pPr>
                </w:p>
              </w:tc>
              <w:tc>
                <w:tcPr>
                  <w:tcW w:w="2905" w:type="dxa"/>
                </w:tcPr>
                <w:p w14:paraId="21470EFE">
                  <w:pPr>
                    <w:shd w:val="clear" w:color="auto" w:fill="E7F7F9"/>
                    <w:spacing w:line="360" w:lineRule="auto"/>
                    <w:jc w:val="center"/>
                    <w:rPr>
                      <w:rFonts w:hAnsi="宋体"/>
                      <w:sz w:val="24"/>
                    </w:rPr>
                  </w:pPr>
                  <w:r>
                    <w:rPr>
                      <w:rFonts w:hAnsi="宋体"/>
                      <w:sz w:val="24"/>
                    </w:rPr>
                    <w:t>雄鹅跟着大雁们飞</w:t>
                  </w:r>
                </w:p>
              </w:tc>
            </w:tr>
          </w:tbl>
          <w:p w14:paraId="11EAFB8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同学们都完成了课中导学单上表格的内容，请各小组派代表来交流分享。</w:t>
            </w:r>
          </w:p>
          <w:p w14:paraId="7EC09F4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尼尔斯变成小狐仙后，他的身体变得很小很小，但是他能听得懂动物的话，同时因为变小了而显得弱小无力。</w:t>
            </w:r>
          </w:p>
          <w:p w14:paraId="3EABE8F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除了尼尔斯自身发生变化，外界又发生了怎样的变化呢？</w:t>
            </w:r>
          </w:p>
          <w:p w14:paraId="6416561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相对于尼尔斯来说，动物们都变大了，而且都不怕他。比如，麻雀、鸡都开始骂他，连平时被欺负的猫都捉弄他，牛也教训他。</w:t>
            </w:r>
          </w:p>
          <w:p w14:paraId="47F1162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我补充一点，课文最后雄鹅载着尼尔斯跟着大雁飞走了。</w:t>
            </w:r>
          </w:p>
          <w:p w14:paraId="06EADA2A">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（教师根据学生发言逐一出示上面题目的答案）结合表格中尼尔斯自身以及外界的变化，你能说一说他变成小狐仙后态度的变化吗？（出示课中导学单活动二第2题）</w:t>
            </w:r>
          </w:p>
          <w:p w14:paraId="7AC03F7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C50B47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w:t>
            </w:r>
            <w:r>
              <w:rPr>
                <w:rFonts w:hAnsi="宋体"/>
                <w:sz w:val="24"/>
              </w:rPr>
              <w:t>二：梳理内容，理清“变化”</w:t>
            </w:r>
            <w:r>
              <w:rPr>
                <w:rFonts w:hint="eastAsia" w:ascii="宋体" w:hAnsi="宋体"/>
                <w:color w:val="000000" w:themeColor="text1"/>
                <w:sz w:val="24"/>
                <w14:textFill>
                  <w14:solidFill>
                    <w14:schemeClr w14:val="tx1"/>
                  </w14:solidFill>
                </w14:textFill>
              </w:rPr>
              <w:t>。</w:t>
            </w:r>
          </w:p>
          <w:p w14:paraId="7F291904">
            <w:pPr>
              <w:shd w:val="clear" w:color="auto" w:fill="E7F7F9"/>
              <w:spacing w:line="360" w:lineRule="auto"/>
              <w:jc w:val="left"/>
              <w:rPr>
                <w:rFonts w:hAnsi="宋体"/>
                <w:sz w:val="24"/>
              </w:rPr>
            </w:pPr>
            <w:r>
              <w:rPr>
                <w:rFonts w:hint="eastAsia" w:hAnsi="宋体"/>
                <w:sz w:val="24"/>
              </w:rPr>
              <w:t>2</w:t>
            </w:r>
            <w:r>
              <w:rPr>
                <w:rFonts w:hint="eastAsia" w:ascii="宋体" w:hAnsi="宋体" w:cs="宋体"/>
                <w:sz w:val="24"/>
              </w:rPr>
              <w:t>.</w:t>
            </w:r>
            <w:r>
              <w:rPr>
                <w:rFonts w:hAnsi="宋体"/>
                <w:sz w:val="24"/>
              </w:rPr>
              <w:t>结合外界的变化，梳理尼尔斯的态度变化</w:t>
            </w:r>
            <w:r>
              <w:rPr>
                <w:rFonts w:hint="eastAsia" w:hAnsi="宋体"/>
                <w:sz w:val="24"/>
              </w:rPr>
              <w:t>。</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70"/>
              <w:gridCol w:w="2500"/>
              <w:gridCol w:w="2035"/>
            </w:tblGrid>
            <w:tr w14:paraId="46CD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0" w:type="dxa"/>
                  <w:vAlign w:val="center"/>
                </w:tcPr>
                <w:p w14:paraId="66B1A716">
                  <w:pPr>
                    <w:shd w:val="clear" w:color="auto" w:fill="E7F7F9"/>
                    <w:spacing w:line="360" w:lineRule="auto"/>
                    <w:jc w:val="center"/>
                    <w:rPr>
                      <w:rFonts w:hAnsi="宋体"/>
                      <w:sz w:val="24"/>
                    </w:rPr>
                  </w:pPr>
                  <w:r>
                    <w:rPr>
                      <w:rFonts w:hAnsi="宋体"/>
                      <w:sz w:val="24"/>
                    </w:rPr>
                    <w:t>阶段</w:t>
                  </w:r>
                </w:p>
              </w:tc>
              <w:tc>
                <w:tcPr>
                  <w:tcW w:w="2270" w:type="dxa"/>
                  <w:vAlign w:val="center"/>
                </w:tcPr>
                <w:p w14:paraId="4863E1EA">
                  <w:pPr>
                    <w:shd w:val="clear" w:color="auto" w:fill="E7F7F9"/>
                    <w:spacing w:line="360" w:lineRule="auto"/>
                    <w:jc w:val="center"/>
                    <w:rPr>
                      <w:rFonts w:hAnsi="宋体"/>
                      <w:sz w:val="24"/>
                    </w:rPr>
                  </w:pPr>
                  <w:r>
                    <w:rPr>
                      <w:rFonts w:hAnsi="宋体"/>
                      <w:sz w:val="24"/>
                    </w:rPr>
                    <w:t>自身变化</w:t>
                  </w:r>
                </w:p>
              </w:tc>
              <w:tc>
                <w:tcPr>
                  <w:tcW w:w="2500" w:type="dxa"/>
                  <w:vAlign w:val="center"/>
                </w:tcPr>
                <w:p w14:paraId="3ADEAF91">
                  <w:pPr>
                    <w:shd w:val="clear" w:color="auto" w:fill="E7F7F9"/>
                    <w:spacing w:line="360" w:lineRule="auto"/>
                    <w:jc w:val="center"/>
                    <w:rPr>
                      <w:rFonts w:hAnsi="宋体"/>
                      <w:sz w:val="24"/>
                    </w:rPr>
                  </w:pPr>
                  <w:r>
                    <w:rPr>
                      <w:rFonts w:hAnsi="宋体"/>
                      <w:sz w:val="24"/>
                    </w:rPr>
                    <w:t>外界的变化</w:t>
                  </w:r>
                </w:p>
              </w:tc>
              <w:tc>
                <w:tcPr>
                  <w:tcW w:w="2035" w:type="dxa"/>
                  <w:vAlign w:val="center"/>
                </w:tcPr>
                <w:p w14:paraId="0C021430">
                  <w:pPr>
                    <w:shd w:val="clear" w:color="auto" w:fill="E7F7F9"/>
                    <w:spacing w:line="360" w:lineRule="auto"/>
                    <w:jc w:val="center"/>
                    <w:rPr>
                      <w:rFonts w:hAnsi="宋体"/>
                      <w:sz w:val="24"/>
                    </w:rPr>
                  </w:pPr>
                  <w:r>
                    <w:rPr>
                      <w:rFonts w:hAnsi="宋体"/>
                      <w:sz w:val="24"/>
                    </w:rPr>
                    <w:t>态度变化</w:t>
                  </w:r>
                </w:p>
              </w:tc>
            </w:tr>
            <w:tr w14:paraId="4082E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0" w:type="dxa"/>
                  <w:vMerge w:val="restart"/>
                  <w:vAlign w:val="center"/>
                </w:tcPr>
                <w:p w14:paraId="47374FB9">
                  <w:pPr>
                    <w:shd w:val="clear" w:color="auto" w:fill="E7F7F9"/>
                    <w:spacing w:line="360" w:lineRule="auto"/>
                    <w:jc w:val="center"/>
                    <w:rPr>
                      <w:rFonts w:hAnsi="宋体"/>
                      <w:sz w:val="24"/>
                    </w:rPr>
                  </w:pPr>
                  <w:r>
                    <w:rPr>
                      <w:rFonts w:hint="eastAsia" w:hAnsi="宋体"/>
                      <w:sz w:val="24"/>
                    </w:rPr>
                    <w:t>变成小狐仙之后</w:t>
                  </w:r>
                </w:p>
              </w:tc>
              <w:tc>
                <w:tcPr>
                  <w:tcW w:w="2270" w:type="dxa"/>
                  <w:vMerge w:val="restart"/>
                  <w:vAlign w:val="center"/>
                </w:tcPr>
                <w:p w14:paraId="2FFA4CDE">
                  <w:pPr>
                    <w:shd w:val="clear" w:color="auto" w:fill="E7F7F9"/>
                    <w:spacing w:line="360" w:lineRule="auto"/>
                    <w:jc w:val="center"/>
                    <w:rPr>
                      <w:rFonts w:hAnsi="宋体"/>
                      <w:sz w:val="24"/>
                    </w:rPr>
                  </w:pPr>
                  <w:r>
                    <w:rPr>
                      <w:rFonts w:hint="eastAsia" w:hAnsi="宋体"/>
                      <w:sz w:val="24"/>
                    </w:rPr>
                    <w:t>身体变得很小很小；</w:t>
                  </w:r>
                </w:p>
                <w:p w14:paraId="3063A044">
                  <w:pPr>
                    <w:shd w:val="clear" w:color="auto" w:fill="E7F7F9"/>
                    <w:spacing w:line="360" w:lineRule="auto"/>
                    <w:jc w:val="center"/>
                    <w:rPr>
                      <w:rFonts w:hAnsi="宋体"/>
                      <w:sz w:val="24"/>
                    </w:rPr>
                  </w:pPr>
                  <w:r>
                    <w:rPr>
                      <w:rFonts w:hint="eastAsia" w:hAnsi="宋体"/>
                      <w:sz w:val="24"/>
                    </w:rPr>
                    <w:t>听得懂动物的话。</w:t>
                  </w:r>
                </w:p>
              </w:tc>
              <w:tc>
                <w:tcPr>
                  <w:tcW w:w="2500" w:type="dxa"/>
                  <w:vAlign w:val="center"/>
                </w:tcPr>
                <w:p w14:paraId="79080C58">
                  <w:pPr>
                    <w:shd w:val="clear" w:color="auto" w:fill="E7F7F9"/>
                    <w:spacing w:line="360" w:lineRule="auto"/>
                    <w:jc w:val="center"/>
                    <w:rPr>
                      <w:rFonts w:hAnsi="宋体"/>
                      <w:sz w:val="24"/>
                    </w:rPr>
                  </w:pPr>
                  <w:r>
                    <w:rPr>
                      <w:rFonts w:hAnsi="宋体"/>
                      <w:sz w:val="24"/>
                    </w:rPr>
                    <w:t>麻雀、鸡群嘲笑他</w:t>
                  </w:r>
                </w:p>
              </w:tc>
              <w:tc>
                <w:tcPr>
                  <w:tcW w:w="2035" w:type="dxa"/>
                  <w:vAlign w:val="center"/>
                </w:tcPr>
                <w:p w14:paraId="44CE7C49">
                  <w:pPr>
                    <w:shd w:val="clear" w:color="auto" w:fill="E7F7F9"/>
                    <w:spacing w:line="360" w:lineRule="auto"/>
                    <w:jc w:val="center"/>
                    <w:rPr>
                      <w:rFonts w:hAnsi="宋体"/>
                      <w:sz w:val="24"/>
                    </w:rPr>
                  </w:pPr>
                  <w:r>
                    <w:rPr>
                      <w:rFonts w:hAnsi="宋体"/>
                      <w:sz w:val="24"/>
                    </w:rPr>
                    <w:t>愤怒</w:t>
                  </w:r>
                </w:p>
              </w:tc>
            </w:tr>
            <w:tr w14:paraId="623C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0" w:type="dxa"/>
                  <w:vMerge w:val="continue"/>
                  <w:vAlign w:val="center"/>
                </w:tcPr>
                <w:p w14:paraId="78044678">
                  <w:pPr>
                    <w:shd w:val="clear" w:color="auto" w:fill="E7F7F9"/>
                    <w:spacing w:line="360" w:lineRule="auto"/>
                    <w:jc w:val="center"/>
                    <w:rPr>
                      <w:rFonts w:hAnsi="宋体"/>
                      <w:sz w:val="24"/>
                    </w:rPr>
                  </w:pPr>
                </w:p>
              </w:tc>
              <w:tc>
                <w:tcPr>
                  <w:tcW w:w="2270" w:type="dxa"/>
                  <w:vMerge w:val="continue"/>
                  <w:vAlign w:val="center"/>
                </w:tcPr>
                <w:p w14:paraId="5710575D">
                  <w:pPr>
                    <w:shd w:val="clear" w:color="auto" w:fill="E7F7F9"/>
                    <w:spacing w:line="360" w:lineRule="auto"/>
                    <w:jc w:val="center"/>
                    <w:rPr>
                      <w:rFonts w:hAnsi="宋体"/>
                      <w:sz w:val="24"/>
                    </w:rPr>
                  </w:pPr>
                </w:p>
              </w:tc>
              <w:tc>
                <w:tcPr>
                  <w:tcW w:w="2500" w:type="dxa"/>
                  <w:vAlign w:val="center"/>
                </w:tcPr>
                <w:p w14:paraId="28F468AC">
                  <w:pPr>
                    <w:shd w:val="clear" w:color="auto" w:fill="E7F7F9"/>
                    <w:spacing w:line="360" w:lineRule="auto"/>
                    <w:jc w:val="center"/>
                    <w:rPr>
                      <w:rFonts w:hAnsi="宋体"/>
                      <w:sz w:val="24"/>
                    </w:rPr>
                  </w:pPr>
                  <w:r>
                    <w:rPr>
                      <w:rFonts w:hAnsi="宋体"/>
                      <w:sz w:val="24"/>
                    </w:rPr>
                    <w:t>猫捉弄他</w:t>
                  </w:r>
                </w:p>
              </w:tc>
              <w:tc>
                <w:tcPr>
                  <w:tcW w:w="2035" w:type="dxa"/>
                  <w:vAlign w:val="center"/>
                </w:tcPr>
                <w:p w14:paraId="436058D0">
                  <w:pPr>
                    <w:shd w:val="clear" w:color="auto" w:fill="E7F7F9"/>
                    <w:spacing w:line="360" w:lineRule="auto"/>
                    <w:jc w:val="center"/>
                    <w:rPr>
                      <w:rFonts w:hAnsi="宋体"/>
                      <w:sz w:val="24"/>
                    </w:rPr>
                  </w:pPr>
                  <w:r>
                    <w:rPr>
                      <w:rFonts w:hAnsi="宋体"/>
                      <w:sz w:val="24"/>
                    </w:rPr>
                    <w:t>恼怒、害怕、羞愧</w:t>
                  </w:r>
                </w:p>
              </w:tc>
            </w:tr>
            <w:tr w14:paraId="6658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0" w:type="dxa"/>
                  <w:vMerge w:val="continue"/>
                  <w:vAlign w:val="center"/>
                </w:tcPr>
                <w:p w14:paraId="33891DAD">
                  <w:pPr>
                    <w:shd w:val="clear" w:color="auto" w:fill="E7F7F9"/>
                    <w:spacing w:line="360" w:lineRule="auto"/>
                    <w:jc w:val="center"/>
                    <w:rPr>
                      <w:rFonts w:hAnsi="宋体"/>
                      <w:sz w:val="24"/>
                    </w:rPr>
                  </w:pPr>
                </w:p>
              </w:tc>
              <w:tc>
                <w:tcPr>
                  <w:tcW w:w="2270" w:type="dxa"/>
                  <w:vMerge w:val="continue"/>
                  <w:vAlign w:val="center"/>
                </w:tcPr>
                <w:p w14:paraId="2E444340">
                  <w:pPr>
                    <w:shd w:val="clear" w:color="auto" w:fill="E7F7F9"/>
                    <w:spacing w:line="360" w:lineRule="auto"/>
                    <w:jc w:val="center"/>
                    <w:rPr>
                      <w:rFonts w:hAnsi="宋体"/>
                      <w:sz w:val="24"/>
                    </w:rPr>
                  </w:pPr>
                </w:p>
              </w:tc>
              <w:tc>
                <w:tcPr>
                  <w:tcW w:w="2500" w:type="dxa"/>
                  <w:vAlign w:val="center"/>
                </w:tcPr>
                <w:p w14:paraId="0BD4BA15">
                  <w:pPr>
                    <w:shd w:val="clear" w:color="auto" w:fill="E7F7F9"/>
                    <w:spacing w:line="360" w:lineRule="auto"/>
                    <w:jc w:val="center"/>
                    <w:rPr>
                      <w:rFonts w:hAnsi="宋体"/>
                      <w:sz w:val="24"/>
                    </w:rPr>
                  </w:pPr>
                  <w:r>
                    <w:rPr>
                      <w:rFonts w:hAnsi="宋体"/>
                      <w:sz w:val="24"/>
                    </w:rPr>
                    <w:t>牛教训他</w:t>
                  </w:r>
                </w:p>
              </w:tc>
              <w:tc>
                <w:tcPr>
                  <w:tcW w:w="2035" w:type="dxa"/>
                  <w:vAlign w:val="center"/>
                </w:tcPr>
                <w:p w14:paraId="7AF36435">
                  <w:pPr>
                    <w:shd w:val="clear" w:color="auto" w:fill="E7F7F9"/>
                    <w:spacing w:line="360" w:lineRule="auto"/>
                    <w:jc w:val="center"/>
                    <w:rPr>
                      <w:rFonts w:hAnsi="宋体"/>
                      <w:sz w:val="24"/>
                    </w:rPr>
                  </w:pPr>
                  <w:r>
                    <w:rPr>
                      <w:rFonts w:hAnsi="宋体"/>
                      <w:sz w:val="24"/>
                    </w:rPr>
                    <w:t>后悔</w:t>
                  </w:r>
                </w:p>
              </w:tc>
            </w:tr>
            <w:tr w14:paraId="6F72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0" w:type="dxa"/>
                  <w:vMerge w:val="continue"/>
                  <w:vAlign w:val="center"/>
                </w:tcPr>
                <w:p w14:paraId="63DD8648">
                  <w:pPr>
                    <w:shd w:val="clear" w:color="auto" w:fill="E7F7F9"/>
                    <w:spacing w:line="360" w:lineRule="auto"/>
                    <w:jc w:val="center"/>
                    <w:rPr>
                      <w:rFonts w:hAnsi="宋体"/>
                      <w:sz w:val="24"/>
                    </w:rPr>
                  </w:pPr>
                </w:p>
              </w:tc>
              <w:tc>
                <w:tcPr>
                  <w:tcW w:w="2270" w:type="dxa"/>
                  <w:vMerge w:val="continue"/>
                  <w:vAlign w:val="center"/>
                </w:tcPr>
                <w:p w14:paraId="44755837">
                  <w:pPr>
                    <w:shd w:val="clear" w:color="auto" w:fill="E7F7F9"/>
                    <w:spacing w:line="360" w:lineRule="auto"/>
                    <w:jc w:val="center"/>
                    <w:rPr>
                      <w:rFonts w:hAnsi="宋体"/>
                      <w:sz w:val="24"/>
                    </w:rPr>
                  </w:pPr>
                </w:p>
              </w:tc>
              <w:tc>
                <w:tcPr>
                  <w:tcW w:w="2500" w:type="dxa"/>
                  <w:vAlign w:val="center"/>
                </w:tcPr>
                <w:p w14:paraId="64C60A93">
                  <w:pPr>
                    <w:shd w:val="clear" w:color="auto" w:fill="E7F7F9"/>
                    <w:spacing w:line="360" w:lineRule="auto"/>
                    <w:jc w:val="center"/>
                    <w:rPr>
                      <w:rFonts w:hAnsi="宋体"/>
                      <w:sz w:val="24"/>
                    </w:rPr>
                  </w:pPr>
                  <w:r>
                    <w:rPr>
                      <w:rFonts w:hAnsi="宋体"/>
                      <w:sz w:val="24"/>
                    </w:rPr>
                    <w:t>雄鹅跟着大雁们飞走</w:t>
                  </w:r>
                </w:p>
              </w:tc>
              <w:tc>
                <w:tcPr>
                  <w:tcW w:w="2035" w:type="dxa"/>
                  <w:vAlign w:val="center"/>
                </w:tcPr>
                <w:p w14:paraId="1C908604">
                  <w:pPr>
                    <w:shd w:val="clear" w:color="auto" w:fill="E7F7F9"/>
                    <w:spacing w:line="360" w:lineRule="auto"/>
                    <w:jc w:val="center"/>
                    <w:rPr>
                      <w:rFonts w:hAnsi="宋体"/>
                      <w:sz w:val="24"/>
                    </w:rPr>
                  </w:pPr>
                  <w:r>
                    <w:rPr>
                      <w:rFonts w:hAnsi="宋体"/>
                      <w:sz w:val="24"/>
                    </w:rPr>
                    <w:t>体贴父母</w:t>
                  </w:r>
                </w:p>
              </w:tc>
            </w:tr>
          </w:tbl>
          <w:p w14:paraId="059FAC8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谁来告诉老师，尼尔斯变成小狐仙后他的态度发生了哪些变化呢？</w:t>
            </w:r>
          </w:p>
          <w:p w14:paraId="59A9D37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尼尔斯刚开始变成小狐仙时，听到鸡对自己的咒骂，很愤怒，朝鸡扔石头，还骂他们是“乌合之众”。</w:t>
            </w:r>
          </w:p>
          <w:p w14:paraId="632246B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他遇到猫之后呢？</w:t>
            </w:r>
          </w:p>
          <w:p w14:paraId="34FF7CB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尼尔斯碰到猫，在询问小狐仙在哪儿未果时，他恼怒地想要再揪猫的尾巴。</w:t>
            </w:r>
          </w:p>
          <w:p w14:paraId="48609F6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尼尔斯遇到猫的这段经历中，只有恼怒这一种情绪吗？</w:t>
            </w:r>
          </w:p>
          <w:p w14:paraId="3DD0C06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不是。尼尔斯先是恼怒地想要再揪猫的尾巴，却被猫扑倒在地，差点儿丢掉性命，这时他是害怕的。当猫放过他后，他羞得连一句话也说不出来。</w:t>
            </w:r>
          </w:p>
          <w:p w14:paraId="0C715AC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你分析得很好。当尼尔斯遇到牛时，又是怎样的态度呢？</w:t>
            </w:r>
          </w:p>
          <w:p w14:paraId="73B347D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在听到三头牛对自己的控诉后，尼尔斯终于认识到自己的错误，后悔了。</w:t>
            </w:r>
          </w:p>
          <w:p w14:paraId="3FD8305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尼尔斯看到雄鹅将要飞走时，又是什么反应呢？</w:t>
            </w:r>
          </w:p>
          <w:p w14:paraId="63C351A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尼尔斯担心父母会伤心，他开始体贴父母了。</w:t>
            </w:r>
          </w:p>
          <w:p w14:paraId="57201130">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是啊，从生气到恼怒，再到垂头丧气，最后后悔，懂得体贴父母，尼尔斯的态度随着他的遭遇变化一直在变化着。</w:t>
            </w:r>
          </w:p>
          <w:p w14:paraId="04404E02">
            <w:pPr>
              <w:spacing w:line="360" w:lineRule="auto"/>
              <w:jc w:val="left"/>
              <w:rPr>
                <w:rFonts w:hAnsi="宋体"/>
                <w:sz w:val="24"/>
              </w:rPr>
            </w:pPr>
          </w:p>
          <w:p w14:paraId="31FD67F6">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hAnsi="宋体"/>
                <w:b/>
                <w:bCs/>
                <w:sz w:val="24"/>
              </w:rPr>
              <w:t>合</w:t>
            </w:r>
            <w:r>
              <w:rPr>
                <w:rFonts w:hint="eastAsia" w:ascii="宋体" w:hAnsi="宋体"/>
                <w:b/>
                <w:bCs/>
                <w:color w:val="000000" w:themeColor="text1"/>
                <w:sz w:val="24"/>
                <w14:textFill>
                  <w14:solidFill>
                    <w14:schemeClr w14:val="tx1"/>
                  </w14:solidFill>
                </w14:textFill>
              </w:rPr>
              <w:t>作共学，感受形象</w:t>
            </w:r>
          </w:p>
          <w:p w14:paraId="618A1BE9">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了解了尼尔斯的遭遇和他心境的变化后，同学们综合来思考：你觉得尼尔斯是一个怎样的孩子？可以以小组为单位合作研读，请看要求。（先出示课件，再出示课中导学单活动三。）</w:t>
            </w:r>
          </w:p>
          <w:p w14:paraId="0A5DA7CB">
            <w:pPr>
              <w:spacing w:line="360" w:lineRule="auto"/>
              <w:jc w:val="left"/>
              <w:rPr>
                <w:rFonts w:ascii="宋体" w:hAnsi="宋体"/>
                <w:color w:val="000000" w:themeColor="text1"/>
                <w:sz w:val="24"/>
                <w14:textFill>
                  <w14:solidFill>
                    <w14:schemeClr w14:val="tx1"/>
                  </w14:solidFill>
                </w14:textFill>
              </w:rPr>
            </w:pPr>
            <w:r>
              <w:drawing>
                <wp:inline distT="0" distB="0" distL="114300" distR="114300">
                  <wp:extent cx="5522595" cy="225425"/>
                  <wp:effectExtent l="0" t="0" r="9525" b="317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20"/>
                          <a:stretch>
                            <a:fillRect/>
                          </a:stretch>
                        </pic:blipFill>
                        <pic:spPr>
                          <a:xfrm>
                            <a:off x="0" y="0"/>
                            <a:ext cx="5522595" cy="225425"/>
                          </a:xfrm>
                          <a:prstGeom prst="rect">
                            <a:avLst/>
                          </a:prstGeom>
                          <a:noFill/>
                          <a:ln>
                            <a:noFill/>
                          </a:ln>
                        </pic:spPr>
                      </pic:pic>
                    </a:graphicData>
                  </a:graphic>
                </wp:inline>
              </w:drawing>
            </w:r>
          </w:p>
          <w:p w14:paraId="45FACAAC">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研读要求：</w:t>
            </w:r>
          </w:p>
          <w:p w14:paraId="413DFD9A">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①圏画批注：留意故事细节，圈画关键词，批注想法，感受人物形象。</w:t>
            </w:r>
          </w:p>
          <w:p w14:paraId="0236E3FA">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②组内交流：小组内交流汇总，形成小组意见。</w:t>
            </w:r>
          </w:p>
          <w:p w14:paraId="0ED497EF">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③汇报整理：各小组派代表汇报，全班汇总整理。</w:t>
            </w:r>
          </w:p>
          <w:p w14:paraId="0CD56274">
            <w:pPr>
              <w:shd w:val="clear" w:color="auto" w:fill="E7F7F9"/>
              <w:spacing w:line="360" w:lineRule="auto"/>
              <w:ind w:firstLine="480" w:firstLineChars="200"/>
              <w:jc w:val="left"/>
              <w:rPr>
                <w:rFonts w:hAnsi="宋体"/>
                <w:sz w:val="24"/>
              </w:rPr>
            </w:pPr>
            <w:r>
              <w:rPr>
                <w:rFonts w:hint="eastAsia" w:ascii="宋体" w:hAnsi="宋体"/>
                <w:color w:val="000000" w:themeColor="text1"/>
                <w:sz w:val="24"/>
                <w14:textFill>
                  <w14:solidFill>
                    <w14:schemeClr w14:val="tx1"/>
                  </w14:solidFill>
                </w14:textFill>
              </w:rPr>
              <w:t>④给人物贴标签。</w:t>
            </w:r>
          </w:p>
          <w:p w14:paraId="712EB037">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272B110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w:t>
            </w:r>
            <w:r>
              <w:rPr>
                <w:rFonts w:hAnsi="宋体"/>
                <w:sz w:val="24"/>
              </w:rPr>
              <w:t>三：感受人物形象，给人物贴标签</w:t>
            </w:r>
            <w:r>
              <w:rPr>
                <w:rFonts w:hint="eastAsia" w:ascii="宋体" w:hAnsi="宋体"/>
                <w:color w:val="000000" w:themeColor="text1"/>
                <w:sz w:val="24"/>
                <w14:textFill>
                  <w14:solidFill>
                    <w14:schemeClr w14:val="tx1"/>
                  </w14:solidFill>
                </w14:textFill>
              </w:rPr>
              <w:t>。</w:t>
            </w:r>
          </w:p>
          <w:p w14:paraId="3A396534">
            <w:pPr>
              <w:shd w:val="clear" w:color="auto" w:fill="E7F7F9"/>
              <w:spacing w:line="360" w:lineRule="auto"/>
              <w:jc w:val="center"/>
              <w:rPr>
                <w:rFonts w:ascii="宋体" w:hAnsi="宋体"/>
                <w:color w:val="000000" w:themeColor="text1"/>
                <w:sz w:val="24"/>
                <w14:textFill>
                  <w14:solidFill>
                    <w14:schemeClr w14:val="tx1"/>
                  </w14:solidFill>
                </w14:textFill>
              </w:rPr>
            </w:pPr>
            <w:r>
              <w:drawing>
                <wp:inline distT="0" distB="0" distL="114300" distR="114300">
                  <wp:extent cx="5008880" cy="804545"/>
                  <wp:effectExtent l="0" t="0" r="5080" b="3175"/>
                  <wp:docPr id="5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
                          <pic:cNvPicPr>
                            <a:picLocks noChangeAspect="1"/>
                          </pic:cNvPicPr>
                        </pic:nvPicPr>
                        <pic:blipFill>
                          <a:blip r:embed="rId21">
                            <a:clrChange>
                              <a:clrFrom>
                                <a:srgbClr val="E2EFF6">
                                  <a:alpha val="100000"/>
                                </a:srgbClr>
                              </a:clrFrom>
                              <a:clrTo>
                                <a:srgbClr val="E2EFF6">
                                  <a:alpha val="100000"/>
                                  <a:alpha val="0"/>
                                </a:srgbClr>
                              </a:clrTo>
                            </a:clrChange>
                          </a:blip>
                          <a:stretch>
                            <a:fillRect/>
                          </a:stretch>
                        </pic:blipFill>
                        <pic:spPr>
                          <a:xfrm>
                            <a:off x="0" y="0"/>
                            <a:ext cx="5008880" cy="804545"/>
                          </a:xfrm>
                          <a:prstGeom prst="rect">
                            <a:avLst/>
                          </a:prstGeom>
                          <a:noFill/>
                          <a:ln>
                            <a:noFill/>
                          </a:ln>
                        </pic:spPr>
                      </pic:pic>
                    </a:graphicData>
                  </a:graphic>
                </wp:inline>
              </w:drawing>
            </w:r>
          </w:p>
          <w:p w14:paraId="46EC5B0D">
            <w:pPr>
              <w:pStyle w:val="2"/>
              <w:spacing w:line="360" w:lineRule="auto"/>
              <w:rPr>
                <w:rFonts w:hAnsi="宋体"/>
                <w:color w:val="000000" w:themeColor="text1"/>
                <w:sz w:val="24"/>
                <w14:textFill>
                  <w14:solidFill>
                    <w14:schemeClr w14:val="tx1"/>
                  </w14:solidFill>
                </w14:textFill>
              </w:rPr>
            </w:pPr>
            <w:r>
              <w:rPr>
                <w:rFonts w:hAnsi="宋体" w:cs="Times New Roman"/>
                <w:sz w:val="24"/>
                <w:szCs w:val="24"/>
              </w:rPr>
              <w:t>（学生自主圈画批注，交流讨论。）</w:t>
            </w:r>
          </w:p>
          <w:p w14:paraId="746DCF6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谁来说一说，你觉得尼尔斯是一个怎样的孩子？</w:t>
            </w:r>
          </w:p>
          <w:p w14:paraId="33BB49F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尼尔斯很顽皮、淘气，甚至有点顽劣，听到鸡嘲笑他时，他便朝鸡扔石头，骂鸡是“乌合之众”。</w:t>
            </w:r>
          </w:p>
          <w:p w14:paraId="33103EA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是的，尼尔斯确实非常顽皮、淘气。（师板书：顽皮、淘气）</w:t>
            </w:r>
          </w:p>
          <w:p w14:paraId="1140449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尼尔斯是一个不自量力的孩子。变成小狐仙后，他竟然还妄想继续欺负猫，结果差点儿丢掉性命。</w:t>
            </w:r>
          </w:p>
          <w:p w14:paraId="6993357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我觉得大家可以从另一个角度来解读尼尔斯这个人物，我们组一致认为尼尔斯是一个知错能改的孩子。因为在听到鸡、猫、牛对自己的控诉后，他逐渐认识到自己的错误，开始后悔了。</w:t>
            </w:r>
          </w:p>
          <w:p w14:paraId="4F77A27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我同意，我认为尼尔斯还是一个体贴父母的孩子。他担心雄鹅飞走后父母会伤心，所以竭尽全力阻止雄鹅飞走。</w:t>
            </w:r>
          </w:p>
          <w:p w14:paraId="3BA0E04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你们真会读书，不仅读出了尼尔斯顽皮、淘气、不自量力这些层面，还读出了尼尔斯的知错能改、体贴父母这一层。真是一千个读者就有一千个哈姆雷特！（师板书：不自量力、知错能改、体贴父母）</w:t>
            </w:r>
          </w:p>
          <w:p w14:paraId="25C932AD">
            <w:pPr>
              <w:pStyle w:val="2"/>
              <w:spacing w:line="360" w:lineRule="auto"/>
              <w:jc w:val="center"/>
              <w:rPr>
                <w:rFonts w:hAnsi="宋体"/>
                <w:b/>
                <w:bCs/>
                <w:color w:val="000000" w:themeColor="text1"/>
                <w:sz w:val="24"/>
                <w14:textFill>
                  <w14:solidFill>
                    <w14:schemeClr w14:val="tx1"/>
                  </w14:solidFill>
                </w14:textFill>
              </w:rPr>
            </w:pPr>
          </w:p>
          <w:p w14:paraId="32A9EEBD">
            <w:pPr>
              <w:pStyle w:val="2"/>
              <w:spacing w:line="360" w:lineRule="auto"/>
              <w:jc w:val="center"/>
              <w:rPr>
                <w:rFonts w:hAnsi="宋体" w:cs="Times New Roman"/>
                <w:sz w:val="24"/>
                <w:szCs w:val="24"/>
              </w:rPr>
            </w:pPr>
            <w:r>
              <w:rPr>
                <w:rFonts w:hint="eastAsia" w:hAnsi="宋体"/>
                <w:b/>
                <w:bCs/>
                <w:color w:val="000000" w:themeColor="text1"/>
                <w:sz w:val="24"/>
                <w14:textFill>
                  <w14:solidFill>
                    <w14:schemeClr w14:val="tx1"/>
                  </w14:solidFill>
                </w14:textFill>
              </w:rPr>
              <w:t>板块四　猜读想象，拓展思路</w:t>
            </w:r>
          </w:p>
          <w:p w14:paraId="3C38A4F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骑鹅旅行记》是享誉世界的儿童文学作品，书中还有许多许多有趣的故事。大家看向本课的导语部分，编者特意向我们提到了“鹤之舞表演大会”和“大海中的白银”这两个故事，大家以小组为单位，对这两个故事展开想象，根据老师的猜读提示，说说故事中可能会讲述什么内容。</w:t>
            </w:r>
          </w:p>
          <w:p w14:paraId="641DB5E7">
            <w:pPr>
              <w:spacing w:line="360" w:lineRule="auto"/>
              <w:jc w:val="left"/>
              <w:rPr>
                <w:rFonts w:ascii="宋体" w:hAnsi="宋体"/>
                <w:color w:val="000000" w:themeColor="text1"/>
                <w:sz w:val="24"/>
                <w14:textFill>
                  <w14:solidFill>
                    <w14:schemeClr w14:val="tx1"/>
                  </w14:solidFill>
                </w14:textFill>
              </w:rPr>
            </w:pPr>
            <w:r>
              <w:drawing>
                <wp:inline distT="0" distB="0" distL="114300" distR="114300">
                  <wp:extent cx="5522595" cy="225425"/>
                  <wp:effectExtent l="0" t="0" r="9525" b="3175"/>
                  <wp:docPr id="4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
                          <pic:cNvPicPr>
                            <a:picLocks noChangeAspect="1"/>
                          </pic:cNvPicPr>
                        </pic:nvPicPr>
                        <pic:blipFill>
                          <a:blip r:embed="rId20"/>
                          <a:stretch>
                            <a:fillRect/>
                          </a:stretch>
                        </pic:blipFill>
                        <pic:spPr>
                          <a:xfrm>
                            <a:off x="0" y="0"/>
                            <a:ext cx="5522595" cy="225425"/>
                          </a:xfrm>
                          <a:prstGeom prst="rect">
                            <a:avLst/>
                          </a:prstGeom>
                          <a:noFill/>
                          <a:ln>
                            <a:noFill/>
                          </a:ln>
                        </pic:spPr>
                      </pic:pic>
                    </a:graphicData>
                  </a:graphic>
                </wp:inline>
              </w:drawing>
            </w:r>
          </w:p>
          <w:p w14:paraId="62D849C4">
            <w:pPr>
              <w:shd w:val="clear" w:color="auto" w:fill="E7F7F9"/>
              <w:spacing w:line="360" w:lineRule="auto"/>
              <w:jc w:val="left"/>
              <w:rPr>
                <w:rFonts w:hAnsi="宋体"/>
                <w:sz w:val="24"/>
              </w:rPr>
            </w:pPr>
            <w:r>
              <w:drawing>
                <wp:inline distT="0" distB="0" distL="114300" distR="114300">
                  <wp:extent cx="5530850" cy="1636395"/>
                  <wp:effectExtent l="0" t="0" r="1270" b="9525"/>
                  <wp:docPr id="5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
                          <pic:cNvPicPr>
                            <a:picLocks noChangeAspect="1"/>
                          </pic:cNvPicPr>
                        </pic:nvPicPr>
                        <pic:blipFill>
                          <a:blip r:embed="rId22">
                            <a:clrChange>
                              <a:clrFrom>
                                <a:srgbClr val="E2EFF6">
                                  <a:alpha val="100000"/>
                                </a:srgbClr>
                              </a:clrFrom>
                              <a:clrTo>
                                <a:srgbClr val="E2EFF6">
                                  <a:alpha val="100000"/>
                                  <a:alpha val="0"/>
                                </a:srgbClr>
                              </a:clrTo>
                            </a:clrChange>
                          </a:blip>
                          <a:stretch>
                            <a:fillRect/>
                          </a:stretch>
                        </pic:blipFill>
                        <pic:spPr>
                          <a:xfrm>
                            <a:off x="0" y="0"/>
                            <a:ext cx="5530850" cy="1636395"/>
                          </a:xfrm>
                          <a:prstGeom prst="rect">
                            <a:avLst/>
                          </a:prstGeom>
                          <a:noFill/>
                          <a:ln>
                            <a:noFill/>
                          </a:ln>
                        </pic:spPr>
                      </pic:pic>
                    </a:graphicData>
                  </a:graphic>
                </wp:inline>
              </w:drawing>
            </w:r>
          </w:p>
          <w:p w14:paraId="1E92BECB">
            <w:pPr>
              <w:pStyle w:val="2"/>
              <w:spacing w:line="360" w:lineRule="auto"/>
              <w:rPr>
                <w:rFonts w:hAnsi="宋体" w:cs="Times New Roman"/>
                <w:sz w:val="24"/>
                <w:szCs w:val="24"/>
              </w:rPr>
            </w:pPr>
            <w:r>
              <w:rPr>
                <w:rFonts w:hAnsi="宋体" w:cs="Times New Roman"/>
                <w:sz w:val="24"/>
                <w:szCs w:val="24"/>
              </w:rPr>
              <w:t>（学生小组交流、分享，教师巡视指导。）</w:t>
            </w:r>
          </w:p>
          <w:p w14:paraId="7EAE3C5F">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大家都讨论得十分激烈，看来大家想象的内容都特别精彩。那么，“鹤之舞表演大会”会在哪里举行？鹤又是怎么表演的？表演中还有其他的动物参加或者事情发生吗？大家来说说吧！</w:t>
            </w:r>
          </w:p>
          <w:p w14:paraId="7D4F056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我猜想，那是在一个美丽的森林里，一年一度的舞蹈表演大会开始了，附近擅长跳舞的动物们都积极报名参加了这项活动，就连不擅长跳舞的动物也赶过来围观这场盛宴。尼尔斯应该也参加了大会。</w:t>
            </w:r>
          </w:p>
          <w:p w14:paraId="5B8FABEB">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你讲述的“鹤之舞表演大会”让我屏息聆听，不敢错过！同学们，你们想象中的“大海中的白银”又会是怎样的故事呢？真的是白花花的银子吗？尼尔斯究竟会看到怎样的场面呢？</w:t>
            </w:r>
          </w:p>
          <w:p w14:paraId="31C32C5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大海中的白银？难道是有船沉入海底所遗留下来的银币吗？尼尔斯带着心中的疑惑不解地问道：“海底真的有银币吗？我也可以去打捞吗？”海鸥的回答让尼尔斯一下子释疑了：“此白银可非彼白银，这个白银是一种美味的鱼，它们看上去白花花的，在渔民眼中，可不就是白花花的银子嘛！”“哦，原来如此！”尼尔斯低头看向那群渔民，莫名地也为他们高兴起来，所谓“靠山吃山，靠水吃水”，渔民们有了这些鲜美的“白银”，生活会多么的幸福啊！</w:t>
            </w:r>
          </w:p>
          <w:p w14:paraId="2787E004">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同学们的想象太有趣了，想知道刚才你们所猜想的“鹤之舞表演大会”和“大海中的白银”这两个故事情节跟小说原著里的描写有什么相似的地方吗？大家课后就可以找到原著，来对比读一读哟！</w:t>
            </w:r>
          </w:p>
          <w:p w14:paraId="22A9C2F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让我们继续来想象。在课文的最后，尼尔斯为了不让雄鹅飞走，紧紧抱住雄鹅的脖子，却被雄鹅带上了高空。骑上鹅背的尼尔斯又会发生什么事情呢？</w:t>
            </w:r>
          </w:p>
          <w:p w14:paraId="65A9121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我猜小小的尼尔斯可能会从鹅背上摔下来！</w:t>
            </w:r>
          </w:p>
          <w:p w14:paraId="2228A59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那也不一定，他把鹅的脖子抱得很紧，肯定没事的。尼尔斯可能会和小鸟、云朵都成为好朋友，从此他经常骑鹅去天上与他们做伴、玩耍呢！</w:t>
            </w:r>
          </w:p>
          <w:p w14:paraId="0C65A7DE">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关于尼尔斯骑鹅旅行的经历，你们还有什么想要了解的内容？</w:t>
            </w:r>
          </w:p>
          <w:p w14:paraId="32E5957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尼尔斯和鹅在一起，那也和鹅吃一样的食物吗？</w:t>
            </w:r>
          </w:p>
          <w:p w14:paraId="2CA4ABD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尼尔斯还能变回从前的样子吗？</w:t>
            </w:r>
          </w:p>
          <w:p w14:paraId="4460F8E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在旅行过程中，尼尔斯会遇到其他有趣的动物吗？他们之间会发生什么事情？</w:t>
            </w:r>
          </w:p>
          <w:p w14:paraId="57396652">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大家的问题提得太好了，诚然，尼尔斯骑在鹅背上旅行，一定会发生很多我们预想不到的事情。教材上的课文只是《骑鹅旅行记》这本书中的一个小故事，整本书中像这样的小故事还有很多。同学们，这本书有很多不同的版本，大家可以选择其中一个版本，尝试阅读整本书，找出你想了解的问题的答案。（出示课末固学单）</w:t>
            </w:r>
          </w:p>
          <w:p w14:paraId="50173EAA">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9715"/>
                  <wp:effectExtent l="0" t="0" r="0" b="1460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23"/>
                          <a:srcRect r="11280"/>
                          <a:stretch>
                            <a:fillRect/>
                          </a:stretch>
                        </pic:blipFill>
                        <pic:spPr>
                          <a:xfrm>
                            <a:off x="0" y="0"/>
                            <a:ext cx="5968580" cy="278670"/>
                          </a:xfrm>
                          <a:prstGeom prst="rect">
                            <a:avLst/>
                          </a:prstGeom>
                          <a:ln>
                            <a:noFill/>
                          </a:ln>
                        </pic:spPr>
                      </pic:pic>
                    </a:graphicData>
                  </a:graphic>
                </wp:inline>
              </w:drawing>
            </w:r>
          </w:p>
          <w:p w14:paraId="26CBE8A9">
            <w:pPr>
              <w:shd w:val="clear" w:color="auto" w:fill="E7F7F9"/>
              <w:spacing w:line="360" w:lineRule="auto"/>
              <w:jc w:val="left"/>
              <w:rPr>
                <w:rFonts w:hAnsi="宋体"/>
                <w:sz w:val="24"/>
              </w:rPr>
            </w:pPr>
            <w:r>
              <w:rPr>
                <w:rFonts w:hAnsi="宋体"/>
                <w:sz w:val="24"/>
              </w:rPr>
              <w:t>推荐课后阅读塞尔玛·拉格洛芙的原著小说《骑鹅旅行记》，完成下列练习。</w:t>
            </w:r>
          </w:p>
          <w:p w14:paraId="77A95A42">
            <w:pPr>
              <w:shd w:val="clear" w:color="auto" w:fill="E7F7F9"/>
              <w:spacing w:line="360" w:lineRule="auto"/>
              <w:jc w:val="left"/>
              <w:rPr>
                <w:rFonts w:hAnsi="宋体"/>
                <w:sz w:val="24"/>
              </w:rPr>
            </w:pPr>
            <w:r>
              <w:rPr>
                <w:rFonts w:hAnsi="宋体"/>
                <w:sz w:val="24"/>
              </w:rPr>
              <w:t>读书时间：______年______月______日——______年______月______日</w:t>
            </w:r>
          </w:p>
          <w:p w14:paraId="36F87F07">
            <w:pPr>
              <w:shd w:val="clear" w:color="auto" w:fill="E7F7F9"/>
              <w:wordWrap w:val="0"/>
              <w:spacing w:line="360" w:lineRule="auto"/>
              <w:jc w:val="left"/>
              <w:rPr>
                <w:rFonts w:hAnsi="宋体"/>
                <w:sz w:val="24"/>
                <w:u w:val="single"/>
              </w:rPr>
            </w:pPr>
            <w:r>
              <w:rPr>
                <w:rFonts w:hAnsi="宋体"/>
                <w:sz w:val="24"/>
              </w:rPr>
              <w:t>读书心得：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hAnsi="宋体"/>
                <w:sz w:val="24"/>
              </w:rPr>
              <w:t>_________</w:t>
            </w:r>
          </w:p>
          <w:p w14:paraId="762DFC7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a:stretch>
                            <a:fillRect/>
                          </a:stretch>
                        </pic:blipFill>
                        <pic:spPr>
                          <a:xfrm>
                            <a:off x="0" y="0"/>
                            <a:ext cx="1095519" cy="296550"/>
                          </a:xfrm>
                          <a:prstGeom prst="rect">
                            <a:avLst/>
                          </a:prstGeom>
                        </pic:spPr>
                      </pic:pic>
                    </a:graphicData>
                  </a:graphic>
                </wp:inline>
              </w:drawing>
            </w:r>
          </w:p>
          <w:p w14:paraId="5D3C5C84">
            <w:pPr>
              <w:spacing w:line="360" w:lineRule="auto"/>
              <w:jc w:val="center"/>
              <w:rPr>
                <w:rFonts w:ascii="宋体" w:hAnsi="宋体"/>
                <w:color w:val="000000" w:themeColor="text1"/>
                <w:sz w:val="24"/>
                <w14:textFill>
                  <w14:solidFill>
                    <w14:schemeClr w14:val="tx1"/>
                  </w14:solidFill>
                </w14:textFill>
              </w:rPr>
            </w:pPr>
            <w:r>
              <w:drawing>
                <wp:inline distT="0" distB="0" distL="114300" distR="114300">
                  <wp:extent cx="5529580" cy="1649730"/>
                  <wp:effectExtent l="0" t="0" r="2540" b="11430"/>
                  <wp:docPr id="5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
                          <pic:cNvPicPr>
                            <a:picLocks noChangeAspect="1"/>
                          </pic:cNvPicPr>
                        </pic:nvPicPr>
                        <pic:blipFill>
                          <a:blip r:embed="rId25"/>
                          <a:stretch>
                            <a:fillRect/>
                          </a:stretch>
                        </pic:blipFill>
                        <pic:spPr>
                          <a:xfrm>
                            <a:off x="0" y="0"/>
                            <a:ext cx="5529580" cy="1649730"/>
                          </a:xfrm>
                          <a:prstGeom prst="rect">
                            <a:avLst/>
                          </a:prstGeom>
                          <a:noFill/>
                          <a:ln>
                            <a:noFill/>
                          </a:ln>
                        </pic:spPr>
                      </pic:pic>
                    </a:graphicData>
                  </a:graphic>
                </wp:inline>
              </w:drawing>
            </w:r>
          </w:p>
          <w:p w14:paraId="6FB61FC6">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6"/>
                          <a:stretch>
                            <a:fillRect/>
                          </a:stretch>
                        </pic:blipFill>
                        <pic:spPr>
                          <a:xfrm>
                            <a:off x="0" y="0"/>
                            <a:ext cx="1023924" cy="277169"/>
                          </a:xfrm>
                          <a:prstGeom prst="rect">
                            <a:avLst/>
                          </a:prstGeom>
                        </pic:spPr>
                      </pic:pic>
                    </a:graphicData>
                  </a:graphic>
                </wp:inline>
              </w:drawing>
            </w:r>
          </w:p>
          <w:p w14:paraId="38EDD761">
            <w:pPr>
              <w:pStyle w:val="2"/>
              <w:spacing w:line="360" w:lineRule="auto"/>
              <w:ind w:firstLine="480" w:firstLineChars="200"/>
              <w:rPr>
                <w:rFonts w:hAnsi="宋体" w:cs="Times New Roman"/>
                <w:sz w:val="24"/>
                <w:szCs w:val="24"/>
              </w:rPr>
            </w:pPr>
            <w:r>
              <w:rPr>
                <w:rFonts w:hAnsi="宋体" w:cs="Times New Roman"/>
                <w:sz w:val="24"/>
                <w:szCs w:val="24"/>
              </w:rPr>
              <w:t>“兴趣是学习最好的老师。”在导入本课时，我用作品封面、视频等素材吸引学生的眼球，充分让学生自主质疑，激发学生的学习兴趣，为学生潜心默读课文，探究节选内容作了铺垫。这种兴趣导入的教学方式持续到本课最后的猜读想象环节，引导学生对未知的小说情节进行猜测，鼓励学生大胆想象，通过兴趣激发他们的文学才能和天赋，这种以学生为主体，让学生自主、自悟的教学方式体现了新课标的精神。</w:t>
            </w:r>
          </w:p>
          <w:p w14:paraId="176C862C">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在本课学习的基础上，我引导学生关注课文导语，以“鹤之舞表演大会”“大海中的白银”为引擎，撬动学生的思维，鼓励学生大胆想象，勇敢表达自己的想法，让学生在良好的语文学习氛围中也悄然提高了阅读理解能力和文学审美鉴赏能力，对课后去读整本书有了极大的兴趣，这是本课教学的最大意义之一。</w:t>
            </w:r>
          </w:p>
        </w:tc>
        <w:tc>
          <w:tcPr>
            <w:tcW w:w="1276" w:type="dxa"/>
          </w:tcPr>
          <w:p w14:paraId="396408F9">
            <w:pPr>
              <w:spacing w:line="360" w:lineRule="auto"/>
              <w:jc w:val="left"/>
              <w:rPr>
                <w:rFonts w:ascii="宋体" w:hAnsi="宋体"/>
                <w:b/>
                <w:bCs/>
                <w:color w:val="000000" w:themeColor="text1"/>
                <w:sz w:val="24"/>
                <w14:textFill>
                  <w14:solidFill>
                    <w14:schemeClr w14:val="tx1"/>
                  </w14:solidFill>
                </w14:textFill>
              </w:rPr>
            </w:pPr>
          </w:p>
          <w:p w14:paraId="4DB8FAC5">
            <w:pPr>
              <w:spacing w:line="360" w:lineRule="auto"/>
              <w:jc w:val="left"/>
              <w:rPr>
                <w:rFonts w:ascii="宋体" w:hAnsi="宋体"/>
                <w:b/>
                <w:bCs/>
                <w:color w:val="000000" w:themeColor="text1"/>
                <w:sz w:val="24"/>
                <w14:textFill>
                  <w14:solidFill>
                    <w14:schemeClr w14:val="tx1"/>
                  </w14:solidFill>
                </w14:textFill>
              </w:rPr>
            </w:pPr>
          </w:p>
          <w:p w14:paraId="4C7927E4">
            <w:pPr>
              <w:spacing w:line="360" w:lineRule="auto"/>
              <w:jc w:val="left"/>
              <w:rPr>
                <w:rFonts w:ascii="宋体" w:hAnsi="宋体"/>
                <w:b/>
                <w:bCs/>
                <w:color w:val="000000" w:themeColor="text1"/>
                <w:sz w:val="24"/>
                <w14:textFill>
                  <w14:solidFill>
                    <w14:schemeClr w14:val="tx1"/>
                  </w14:solidFill>
                </w14:textFill>
              </w:rPr>
            </w:pPr>
          </w:p>
          <w:p w14:paraId="5EFC24E0">
            <w:pPr>
              <w:spacing w:line="360" w:lineRule="auto"/>
              <w:jc w:val="left"/>
              <w:rPr>
                <w:rFonts w:ascii="宋体" w:hAnsi="宋体"/>
                <w:b/>
                <w:bCs/>
                <w:color w:val="000000" w:themeColor="text1"/>
                <w:sz w:val="24"/>
                <w14:textFill>
                  <w14:solidFill>
                    <w14:schemeClr w14:val="tx1"/>
                  </w14:solidFill>
                </w14:textFill>
              </w:rPr>
            </w:pPr>
          </w:p>
          <w:p w14:paraId="0A1F976B">
            <w:pPr>
              <w:spacing w:line="360" w:lineRule="auto"/>
              <w:jc w:val="left"/>
              <w:rPr>
                <w:rFonts w:ascii="宋体" w:hAnsi="宋体"/>
                <w:b/>
                <w:bCs/>
                <w:color w:val="000000" w:themeColor="text1"/>
                <w:sz w:val="24"/>
                <w14:textFill>
                  <w14:solidFill>
                    <w14:schemeClr w14:val="tx1"/>
                  </w14:solidFill>
                </w14:textFill>
              </w:rPr>
            </w:pPr>
          </w:p>
          <w:p w14:paraId="7900A8E0">
            <w:pPr>
              <w:spacing w:line="360" w:lineRule="auto"/>
              <w:jc w:val="left"/>
              <w:rPr>
                <w:rFonts w:ascii="宋体" w:hAnsi="宋体"/>
                <w:b/>
                <w:bCs/>
                <w:color w:val="000000" w:themeColor="text1"/>
                <w:sz w:val="24"/>
                <w14:textFill>
                  <w14:solidFill>
                    <w14:schemeClr w14:val="tx1"/>
                  </w14:solidFill>
                </w14:textFill>
              </w:rPr>
            </w:pPr>
          </w:p>
          <w:p w14:paraId="295BA4B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BCBE12B">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谈话导入拉近了与学生之间的距离，在学生主动性的质疑问难中，学生的阅读兴趣被激发，为潜心默读课文，探究节选内容作了铺垫。这种以学生为主体，自主、自悟的学习氛围体现了新课标的精神</w:t>
            </w:r>
            <w:r>
              <w:rPr>
                <w:rFonts w:hint="eastAsia" w:ascii="宋体" w:hAnsi="宋体"/>
                <w:color w:val="000000" w:themeColor="text1"/>
                <w:sz w:val="24"/>
                <w14:textFill>
                  <w14:solidFill>
                    <w14:schemeClr w14:val="tx1"/>
                  </w14:solidFill>
                </w14:textFill>
              </w:rPr>
              <w:t>。</w:t>
            </w:r>
          </w:p>
          <w:p w14:paraId="178A07CA">
            <w:pPr>
              <w:spacing w:line="360" w:lineRule="auto"/>
              <w:jc w:val="left"/>
              <w:rPr>
                <w:rFonts w:ascii="宋体" w:hAnsi="宋体"/>
                <w:b/>
                <w:bCs/>
                <w:color w:val="000000" w:themeColor="text1"/>
                <w:sz w:val="24"/>
                <w14:textFill>
                  <w14:solidFill>
                    <w14:schemeClr w14:val="tx1"/>
                  </w14:solidFill>
                </w14:textFill>
              </w:rPr>
            </w:pPr>
          </w:p>
          <w:p w14:paraId="255989B4">
            <w:pPr>
              <w:spacing w:line="360" w:lineRule="auto"/>
              <w:jc w:val="left"/>
              <w:rPr>
                <w:rFonts w:ascii="宋体" w:hAnsi="宋体"/>
                <w:b/>
                <w:bCs/>
                <w:color w:val="000000" w:themeColor="text1"/>
                <w:sz w:val="24"/>
                <w14:textFill>
                  <w14:solidFill>
                    <w14:schemeClr w14:val="tx1"/>
                  </w14:solidFill>
                </w14:textFill>
              </w:rPr>
            </w:pPr>
          </w:p>
          <w:p w14:paraId="77049681">
            <w:pPr>
              <w:spacing w:line="360" w:lineRule="auto"/>
              <w:jc w:val="left"/>
              <w:rPr>
                <w:rFonts w:ascii="宋体" w:hAnsi="宋体"/>
                <w:b/>
                <w:bCs/>
                <w:color w:val="000000" w:themeColor="text1"/>
                <w:sz w:val="24"/>
                <w14:textFill>
                  <w14:solidFill>
                    <w14:schemeClr w14:val="tx1"/>
                  </w14:solidFill>
                </w14:textFill>
              </w:rPr>
            </w:pPr>
          </w:p>
          <w:p w14:paraId="060EC415">
            <w:pPr>
              <w:spacing w:line="360" w:lineRule="auto"/>
              <w:jc w:val="left"/>
              <w:rPr>
                <w:rFonts w:ascii="宋体" w:hAnsi="宋体"/>
                <w:b/>
                <w:bCs/>
                <w:color w:val="000000" w:themeColor="text1"/>
                <w:sz w:val="24"/>
                <w14:textFill>
                  <w14:solidFill>
                    <w14:schemeClr w14:val="tx1"/>
                  </w14:solidFill>
                </w14:textFill>
              </w:rPr>
            </w:pPr>
          </w:p>
          <w:p w14:paraId="7F851EC9">
            <w:pPr>
              <w:spacing w:line="360" w:lineRule="auto"/>
              <w:jc w:val="left"/>
              <w:rPr>
                <w:rFonts w:ascii="宋体" w:hAnsi="宋体"/>
                <w:b/>
                <w:bCs/>
                <w:color w:val="000000" w:themeColor="text1"/>
                <w:sz w:val="24"/>
                <w14:textFill>
                  <w14:solidFill>
                    <w14:schemeClr w14:val="tx1"/>
                  </w14:solidFill>
                </w14:textFill>
              </w:rPr>
            </w:pPr>
          </w:p>
          <w:p w14:paraId="30FAF7F6">
            <w:pPr>
              <w:spacing w:line="360" w:lineRule="auto"/>
              <w:jc w:val="left"/>
              <w:rPr>
                <w:rFonts w:ascii="宋体" w:hAnsi="宋体"/>
                <w:b/>
                <w:bCs/>
                <w:color w:val="000000" w:themeColor="text1"/>
                <w:sz w:val="24"/>
                <w14:textFill>
                  <w14:solidFill>
                    <w14:schemeClr w14:val="tx1"/>
                  </w14:solidFill>
                </w14:textFill>
              </w:rPr>
            </w:pPr>
          </w:p>
          <w:p w14:paraId="2707646C">
            <w:pPr>
              <w:spacing w:line="360" w:lineRule="auto"/>
              <w:jc w:val="left"/>
              <w:rPr>
                <w:rFonts w:ascii="宋体" w:hAnsi="宋体"/>
                <w:b/>
                <w:bCs/>
                <w:color w:val="000000" w:themeColor="text1"/>
                <w:sz w:val="24"/>
                <w14:textFill>
                  <w14:solidFill>
                    <w14:schemeClr w14:val="tx1"/>
                  </w14:solidFill>
                </w14:textFill>
              </w:rPr>
            </w:pPr>
          </w:p>
          <w:p w14:paraId="61A444B8">
            <w:pPr>
              <w:spacing w:line="360" w:lineRule="auto"/>
              <w:jc w:val="left"/>
              <w:rPr>
                <w:rFonts w:ascii="宋体" w:hAnsi="宋体"/>
                <w:b/>
                <w:bCs/>
                <w:color w:val="000000" w:themeColor="text1"/>
                <w:sz w:val="24"/>
                <w14:textFill>
                  <w14:solidFill>
                    <w14:schemeClr w14:val="tx1"/>
                  </w14:solidFill>
                </w14:textFill>
              </w:rPr>
            </w:pPr>
          </w:p>
          <w:p w14:paraId="75ED3D9A">
            <w:pPr>
              <w:spacing w:line="360" w:lineRule="auto"/>
              <w:jc w:val="left"/>
              <w:rPr>
                <w:rFonts w:ascii="宋体" w:hAnsi="宋体"/>
                <w:b/>
                <w:bCs/>
                <w:color w:val="000000" w:themeColor="text1"/>
                <w:sz w:val="24"/>
                <w14:textFill>
                  <w14:solidFill>
                    <w14:schemeClr w14:val="tx1"/>
                  </w14:solidFill>
                </w14:textFill>
              </w:rPr>
            </w:pPr>
          </w:p>
          <w:p w14:paraId="29613954">
            <w:pPr>
              <w:spacing w:line="360" w:lineRule="auto"/>
              <w:jc w:val="left"/>
              <w:rPr>
                <w:rFonts w:ascii="宋体" w:hAnsi="宋体"/>
                <w:b/>
                <w:bCs/>
                <w:color w:val="000000" w:themeColor="text1"/>
                <w:sz w:val="24"/>
                <w14:textFill>
                  <w14:solidFill>
                    <w14:schemeClr w14:val="tx1"/>
                  </w14:solidFill>
                </w14:textFill>
              </w:rPr>
            </w:pPr>
          </w:p>
          <w:p w14:paraId="11E11313">
            <w:pPr>
              <w:spacing w:line="360" w:lineRule="auto"/>
              <w:jc w:val="left"/>
              <w:rPr>
                <w:rFonts w:ascii="宋体" w:hAnsi="宋体"/>
                <w:b/>
                <w:bCs/>
                <w:color w:val="000000" w:themeColor="text1"/>
                <w:sz w:val="24"/>
                <w14:textFill>
                  <w14:solidFill>
                    <w14:schemeClr w14:val="tx1"/>
                  </w14:solidFill>
                </w14:textFill>
              </w:rPr>
            </w:pPr>
          </w:p>
          <w:p w14:paraId="02A5854A">
            <w:pPr>
              <w:spacing w:line="360" w:lineRule="auto"/>
              <w:jc w:val="left"/>
              <w:rPr>
                <w:rFonts w:ascii="宋体" w:hAnsi="宋体"/>
                <w:b/>
                <w:bCs/>
                <w:color w:val="000000" w:themeColor="text1"/>
                <w:sz w:val="24"/>
                <w14:textFill>
                  <w14:solidFill>
                    <w14:schemeClr w14:val="tx1"/>
                  </w14:solidFill>
                </w14:textFill>
              </w:rPr>
            </w:pPr>
          </w:p>
          <w:p w14:paraId="22F72301">
            <w:pPr>
              <w:spacing w:line="360" w:lineRule="auto"/>
              <w:jc w:val="left"/>
              <w:rPr>
                <w:rFonts w:ascii="宋体" w:hAnsi="宋体"/>
                <w:b/>
                <w:bCs/>
                <w:color w:val="000000" w:themeColor="text1"/>
                <w:sz w:val="24"/>
                <w14:textFill>
                  <w14:solidFill>
                    <w14:schemeClr w14:val="tx1"/>
                  </w14:solidFill>
                </w14:textFill>
              </w:rPr>
            </w:pPr>
          </w:p>
          <w:p w14:paraId="7E069CE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EBE3BF5">
            <w:pPr>
              <w:wordWrap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 xml:space="preserve">新课标中指出，学生正确、流畅地朗读课文，以及和同桌交流，能提高学生合作学习的能力。学生通过读文，概括文本内容，认识主要人物，并理清文章写作思路，可以把握全文，为更好地体会人物形象作铺垫。 </w:t>
            </w:r>
          </w:p>
          <w:p w14:paraId="430F1187">
            <w:pPr>
              <w:spacing w:line="360" w:lineRule="auto"/>
              <w:jc w:val="left"/>
              <w:rPr>
                <w:rFonts w:ascii="宋体" w:hAnsi="宋体"/>
                <w:b/>
                <w:bCs/>
                <w:color w:val="000000" w:themeColor="text1"/>
                <w:sz w:val="24"/>
                <w14:textFill>
                  <w14:solidFill>
                    <w14:schemeClr w14:val="tx1"/>
                  </w14:solidFill>
                </w14:textFill>
              </w:rPr>
            </w:pPr>
          </w:p>
          <w:p w14:paraId="3420349F">
            <w:pPr>
              <w:spacing w:line="360" w:lineRule="auto"/>
              <w:jc w:val="left"/>
              <w:rPr>
                <w:rFonts w:ascii="宋体" w:hAnsi="宋体"/>
                <w:b/>
                <w:bCs/>
                <w:color w:val="000000" w:themeColor="text1"/>
                <w:sz w:val="24"/>
                <w14:textFill>
                  <w14:solidFill>
                    <w14:schemeClr w14:val="tx1"/>
                  </w14:solidFill>
                </w14:textFill>
              </w:rPr>
            </w:pPr>
          </w:p>
          <w:p w14:paraId="528F83AA">
            <w:pPr>
              <w:spacing w:line="360" w:lineRule="auto"/>
              <w:jc w:val="left"/>
              <w:rPr>
                <w:rFonts w:ascii="宋体" w:hAnsi="宋体"/>
                <w:b/>
                <w:bCs/>
                <w:color w:val="000000" w:themeColor="text1"/>
                <w:sz w:val="24"/>
                <w14:textFill>
                  <w14:solidFill>
                    <w14:schemeClr w14:val="tx1"/>
                  </w14:solidFill>
                </w14:textFill>
              </w:rPr>
            </w:pPr>
          </w:p>
          <w:p w14:paraId="66BAEAAB">
            <w:pPr>
              <w:spacing w:line="360" w:lineRule="auto"/>
              <w:jc w:val="left"/>
              <w:rPr>
                <w:rFonts w:ascii="宋体" w:hAnsi="宋体"/>
                <w:b/>
                <w:bCs/>
                <w:color w:val="000000" w:themeColor="text1"/>
                <w:sz w:val="24"/>
                <w14:textFill>
                  <w14:solidFill>
                    <w14:schemeClr w14:val="tx1"/>
                  </w14:solidFill>
                </w14:textFill>
              </w:rPr>
            </w:pPr>
          </w:p>
          <w:p w14:paraId="2BC9A120">
            <w:pPr>
              <w:spacing w:line="360" w:lineRule="auto"/>
              <w:jc w:val="left"/>
              <w:rPr>
                <w:rFonts w:ascii="宋体" w:hAnsi="宋体"/>
                <w:b/>
                <w:bCs/>
                <w:color w:val="000000" w:themeColor="text1"/>
                <w:sz w:val="24"/>
                <w14:textFill>
                  <w14:solidFill>
                    <w14:schemeClr w14:val="tx1"/>
                  </w14:solidFill>
                </w14:textFill>
              </w:rPr>
            </w:pPr>
          </w:p>
          <w:p w14:paraId="71371DE4">
            <w:pPr>
              <w:spacing w:line="360" w:lineRule="auto"/>
              <w:jc w:val="left"/>
              <w:rPr>
                <w:rFonts w:ascii="宋体" w:hAnsi="宋体"/>
                <w:b/>
                <w:bCs/>
                <w:color w:val="000000" w:themeColor="text1"/>
                <w:sz w:val="24"/>
                <w14:textFill>
                  <w14:solidFill>
                    <w14:schemeClr w14:val="tx1"/>
                  </w14:solidFill>
                </w14:textFill>
              </w:rPr>
            </w:pPr>
          </w:p>
          <w:p w14:paraId="6A82A8CA">
            <w:pPr>
              <w:spacing w:line="360" w:lineRule="auto"/>
              <w:jc w:val="left"/>
              <w:rPr>
                <w:rFonts w:ascii="宋体" w:hAnsi="宋体"/>
                <w:b/>
                <w:bCs/>
                <w:color w:val="000000" w:themeColor="text1"/>
                <w:sz w:val="24"/>
                <w14:textFill>
                  <w14:solidFill>
                    <w14:schemeClr w14:val="tx1"/>
                  </w14:solidFill>
                </w14:textFill>
              </w:rPr>
            </w:pPr>
          </w:p>
          <w:p w14:paraId="31923C0E">
            <w:pPr>
              <w:spacing w:line="360" w:lineRule="auto"/>
              <w:jc w:val="left"/>
              <w:rPr>
                <w:rFonts w:ascii="宋体" w:hAnsi="宋体"/>
                <w:b/>
                <w:bCs/>
                <w:color w:val="000000" w:themeColor="text1"/>
                <w:sz w:val="24"/>
                <w14:textFill>
                  <w14:solidFill>
                    <w14:schemeClr w14:val="tx1"/>
                  </w14:solidFill>
                </w14:textFill>
              </w:rPr>
            </w:pPr>
          </w:p>
          <w:p w14:paraId="5216A36D">
            <w:pPr>
              <w:spacing w:line="360" w:lineRule="auto"/>
              <w:jc w:val="left"/>
              <w:rPr>
                <w:rFonts w:ascii="宋体" w:hAnsi="宋体"/>
                <w:b/>
                <w:bCs/>
                <w:color w:val="000000" w:themeColor="text1"/>
                <w:sz w:val="24"/>
                <w14:textFill>
                  <w14:solidFill>
                    <w14:schemeClr w14:val="tx1"/>
                  </w14:solidFill>
                </w14:textFill>
              </w:rPr>
            </w:pPr>
          </w:p>
          <w:p w14:paraId="49886B3B">
            <w:pPr>
              <w:spacing w:line="360" w:lineRule="auto"/>
              <w:jc w:val="left"/>
              <w:rPr>
                <w:rFonts w:ascii="宋体" w:hAnsi="宋体"/>
                <w:b/>
                <w:bCs/>
                <w:color w:val="000000" w:themeColor="text1"/>
                <w:sz w:val="24"/>
                <w14:textFill>
                  <w14:solidFill>
                    <w14:schemeClr w14:val="tx1"/>
                  </w14:solidFill>
                </w14:textFill>
              </w:rPr>
            </w:pPr>
          </w:p>
          <w:p w14:paraId="1186A016">
            <w:pPr>
              <w:spacing w:line="360" w:lineRule="auto"/>
              <w:jc w:val="left"/>
              <w:rPr>
                <w:rFonts w:ascii="宋体" w:hAnsi="宋体"/>
                <w:b/>
                <w:bCs/>
                <w:color w:val="000000" w:themeColor="text1"/>
                <w:sz w:val="24"/>
                <w14:textFill>
                  <w14:solidFill>
                    <w14:schemeClr w14:val="tx1"/>
                  </w14:solidFill>
                </w14:textFill>
              </w:rPr>
            </w:pPr>
          </w:p>
          <w:p w14:paraId="74B823D0">
            <w:pPr>
              <w:spacing w:line="360" w:lineRule="auto"/>
              <w:jc w:val="left"/>
              <w:rPr>
                <w:rFonts w:ascii="宋体" w:hAnsi="宋体"/>
                <w:b/>
                <w:bCs/>
                <w:color w:val="000000" w:themeColor="text1"/>
                <w:sz w:val="24"/>
                <w14:textFill>
                  <w14:solidFill>
                    <w14:schemeClr w14:val="tx1"/>
                  </w14:solidFill>
                </w14:textFill>
              </w:rPr>
            </w:pPr>
          </w:p>
          <w:p w14:paraId="5742C8C3">
            <w:pPr>
              <w:spacing w:line="360" w:lineRule="auto"/>
              <w:jc w:val="left"/>
              <w:rPr>
                <w:rFonts w:ascii="宋体" w:hAnsi="宋体"/>
                <w:b/>
                <w:bCs/>
                <w:color w:val="000000" w:themeColor="text1"/>
                <w:sz w:val="24"/>
                <w14:textFill>
                  <w14:solidFill>
                    <w14:schemeClr w14:val="tx1"/>
                  </w14:solidFill>
                </w14:textFill>
              </w:rPr>
            </w:pPr>
          </w:p>
          <w:p w14:paraId="381CD7C0">
            <w:pPr>
              <w:spacing w:line="360" w:lineRule="auto"/>
              <w:jc w:val="left"/>
              <w:rPr>
                <w:rFonts w:ascii="宋体" w:hAnsi="宋体"/>
                <w:b/>
                <w:bCs/>
                <w:color w:val="000000" w:themeColor="text1"/>
                <w:sz w:val="24"/>
                <w14:textFill>
                  <w14:solidFill>
                    <w14:schemeClr w14:val="tx1"/>
                  </w14:solidFill>
                </w14:textFill>
              </w:rPr>
            </w:pPr>
          </w:p>
          <w:p w14:paraId="458DC4B4">
            <w:pPr>
              <w:spacing w:line="360" w:lineRule="auto"/>
              <w:jc w:val="left"/>
              <w:rPr>
                <w:rFonts w:ascii="宋体" w:hAnsi="宋体"/>
                <w:b/>
                <w:bCs/>
                <w:color w:val="000000" w:themeColor="text1"/>
                <w:sz w:val="24"/>
                <w14:textFill>
                  <w14:solidFill>
                    <w14:schemeClr w14:val="tx1"/>
                  </w14:solidFill>
                </w14:textFill>
              </w:rPr>
            </w:pPr>
          </w:p>
          <w:p w14:paraId="6AC01311">
            <w:pPr>
              <w:spacing w:line="360" w:lineRule="auto"/>
              <w:jc w:val="left"/>
              <w:rPr>
                <w:rFonts w:ascii="宋体" w:hAnsi="宋体"/>
                <w:b/>
                <w:bCs/>
                <w:color w:val="000000" w:themeColor="text1"/>
                <w:sz w:val="24"/>
                <w14:textFill>
                  <w14:solidFill>
                    <w14:schemeClr w14:val="tx1"/>
                  </w14:solidFill>
                </w14:textFill>
              </w:rPr>
            </w:pPr>
          </w:p>
          <w:p w14:paraId="65A85FAC">
            <w:pPr>
              <w:spacing w:line="360" w:lineRule="auto"/>
              <w:jc w:val="left"/>
              <w:rPr>
                <w:rFonts w:ascii="宋体" w:hAnsi="宋体"/>
                <w:b/>
                <w:bCs/>
                <w:color w:val="000000" w:themeColor="text1"/>
                <w:sz w:val="24"/>
                <w14:textFill>
                  <w14:solidFill>
                    <w14:schemeClr w14:val="tx1"/>
                  </w14:solidFill>
                </w14:textFill>
              </w:rPr>
            </w:pPr>
          </w:p>
          <w:p w14:paraId="076B23ED">
            <w:pPr>
              <w:spacing w:line="360" w:lineRule="auto"/>
              <w:jc w:val="left"/>
              <w:rPr>
                <w:rFonts w:ascii="宋体" w:hAnsi="宋体"/>
                <w:b/>
                <w:bCs/>
                <w:color w:val="000000" w:themeColor="text1"/>
                <w:sz w:val="24"/>
                <w14:textFill>
                  <w14:solidFill>
                    <w14:schemeClr w14:val="tx1"/>
                  </w14:solidFill>
                </w14:textFill>
              </w:rPr>
            </w:pPr>
          </w:p>
          <w:p w14:paraId="344DF7CA">
            <w:pPr>
              <w:spacing w:line="360" w:lineRule="auto"/>
              <w:jc w:val="left"/>
              <w:rPr>
                <w:rFonts w:ascii="宋体" w:hAnsi="宋体"/>
                <w:b/>
                <w:bCs/>
                <w:color w:val="000000" w:themeColor="text1"/>
                <w:sz w:val="24"/>
                <w14:textFill>
                  <w14:solidFill>
                    <w14:schemeClr w14:val="tx1"/>
                  </w14:solidFill>
                </w14:textFill>
              </w:rPr>
            </w:pPr>
          </w:p>
          <w:p w14:paraId="2E27DF2B">
            <w:pPr>
              <w:spacing w:line="360" w:lineRule="auto"/>
              <w:jc w:val="left"/>
              <w:rPr>
                <w:rFonts w:ascii="宋体" w:hAnsi="宋体"/>
                <w:b/>
                <w:bCs/>
                <w:color w:val="000000" w:themeColor="text1"/>
                <w:sz w:val="24"/>
                <w14:textFill>
                  <w14:solidFill>
                    <w14:schemeClr w14:val="tx1"/>
                  </w14:solidFill>
                </w14:textFill>
              </w:rPr>
            </w:pPr>
          </w:p>
          <w:p w14:paraId="4AA945D8">
            <w:pPr>
              <w:spacing w:line="360" w:lineRule="auto"/>
              <w:jc w:val="left"/>
              <w:rPr>
                <w:rFonts w:ascii="宋体" w:hAnsi="宋体"/>
                <w:b/>
                <w:bCs/>
                <w:color w:val="000000" w:themeColor="text1"/>
                <w:sz w:val="24"/>
                <w14:textFill>
                  <w14:solidFill>
                    <w14:schemeClr w14:val="tx1"/>
                  </w14:solidFill>
                </w14:textFill>
              </w:rPr>
            </w:pPr>
          </w:p>
          <w:p w14:paraId="5AE94569">
            <w:pPr>
              <w:spacing w:line="360" w:lineRule="auto"/>
              <w:jc w:val="left"/>
              <w:rPr>
                <w:rFonts w:ascii="宋体" w:hAnsi="宋体"/>
                <w:b/>
                <w:bCs/>
                <w:color w:val="000000" w:themeColor="text1"/>
                <w:sz w:val="24"/>
                <w14:textFill>
                  <w14:solidFill>
                    <w14:schemeClr w14:val="tx1"/>
                  </w14:solidFill>
                </w14:textFill>
              </w:rPr>
            </w:pPr>
          </w:p>
          <w:p w14:paraId="4218B419">
            <w:pPr>
              <w:spacing w:line="360" w:lineRule="auto"/>
              <w:jc w:val="left"/>
              <w:rPr>
                <w:rFonts w:ascii="宋体" w:hAnsi="宋体"/>
                <w:b/>
                <w:bCs/>
                <w:color w:val="000000" w:themeColor="text1"/>
                <w:sz w:val="24"/>
                <w14:textFill>
                  <w14:solidFill>
                    <w14:schemeClr w14:val="tx1"/>
                  </w14:solidFill>
                </w14:textFill>
              </w:rPr>
            </w:pPr>
          </w:p>
          <w:p w14:paraId="48C1EC96">
            <w:pPr>
              <w:spacing w:line="360" w:lineRule="auto"/>
              <w:jc w:val="left"/>
              <w:rPr>
                <w:rFonts w:ascii="宋体" w:hAnsi="宋体"/>
                <w:b/>
                <w:bCs/>
                <w:color w:val="000000" w:themeColor="text1"/>
                <w:sz w:val="24"/>
                <w14:textFill>
                  <w14:solidFill>
                    <w14:schemeClr w14:val="tx1"/>
                  </w14:solidFill>
                </w14:textFill>
              </w:rPr>
            </w:pPr>
          </w:p>
          <w:p w14:paraId="529E1799">
            <w:pPr>
              <w:spacing w:line="360" w:lineRule="auto"/>
              <w:jc w:val="left"/>
              <w:rPr>
                <w:rFonts w:ascii="宋体" w:hAnsi="宋体"/>
                <w:b/>
                <w:bCs/>
                <w:color w:val="000000" w:themeColor="text1"/>
                <w:sz w:val="24"/>
                <w14:textFill>
                  <w14:solidFill>
                    <w14:schemeClr w14:val="tx1"/>
                  </w14:solidFill>
                </w14:textFill>
              </w:rPr>
            </w:pPr>
          </w:p>
          <w:p w14:paraId="15FC3202">
            <w:pPr>
              <w:spacing w:line="360" w:lineRule="auto"/>
              <w:jc w:val="left"/>
              <w:rPr>
                <w:rFonts w:ascii="宋体" w:hAnsi="宋体"/>
                <w:b/>
                <w:bCs/>
                <w:color w:val="000000" w:themeColor="text1"/>
                <w:sz w:val="24"/>
                <w14:textFill>
                  <w14:solidFill>
                    <w14:schemeClr w14:val="tx1"/>
                  </w14:solidFill>
                </w14:textFill>
              </w:rPr>
            </w:pPr>
          </w:p>
          <w:p w14:paraId="07174003">
            <w:pPr>
              <w:spacing w:line="360" w:lineRule="auto"/>
              <w:jc w:val="left"/>
              <w:rPr>
                <w:rFonts w:ascii="宋体" w:hAnsi="宋体"/>
                <w:b/>
                <w:bCs/>
                <w:color w:val="000000" w:themeColor="text1"/>
                <w:sz w:val="24"/>
                <w14:textFill>
                  <w14:solidFill>
                    <w14:schemeClr w14:val="tx1"/>
                  </w14:solidFill>
                </w14:textFill>
              </w:rPr>
            </w:pPr>
          </w:p>
          <w:p w14:paraId="21FF58EE">
            <w:pPr>
              <w:spacing w:line="360" w:lineRule="auto"/>
              <w:jc w:val="left"/>
              <w:rPr>
                <w:rFonts w:ascii="宋体" w:hAnsi="宋体"/>
                <w:b/>
                <w:bCs/>
                <w:color w:val="000000" w:themeColor="text1"/>
                <w:sz w:val="24"/>
                <w14:textFill>
                  <w14:solidFill>
                    <w14:schemeClr w14:val="tx1"/>
                  </w14:solidFill>
                </w14:textFill>
              </w:rPr>
            </w:pPr>
          </w:p>
          <w:p w14:paraId="5C0371E2">
            <w:pPr>
              <w:spacing w:line="360" w:lineRule="auto"/>
              <w:jc w:val="left"/>
              <w:rPr>
                <w:rFonts w:ascii="宋体" w:hAnsi="宋体"/>
                <w:b/>
                <w:bCs/>
                <w:color w:val="000000" w:themeColor="text1"/>
                <w:sz w:val="24"/>
                <w14:textFill>
                  <w14:solidFill>
                    <w14:schemeClr w14:val="tx1"/>
                  </w14:solidFill>
                </w14:textFill>
              </w:rPr>
            </w:pPr>
          </w:p>
          <w:p w14:paraId="0B34D9A0">
            <w:pPr>
              <w:spacing w:line="360" w:lineRule="auto"/>
              <w:jc w:val="left"/>
              <w:rPr>
                <w:rFonts w:ascii="宋体" w:hAnsi="宋体"/>
                <w:b/>
                <w:bCs/>
                <w:color w:val="000000" w:themeColor="text1"/>
                <w:sz w:val="24"/>
                <w14:textFill>
                  <w14:solidFill>
                    <w14:schemeClr w14:val="tx1"/>
                  </w14:solidFill>
                </w14:textFill>
              </w:rPr>
            </w:pPr>
          </w:p>
          <w:p w14:paraId="058D7F88">
            <w:pPr>
              <w:spacing w:line="360" w:lineRule="auto"/>
              <w:jc w:val="left"/>
              <w:rPr>
                <w:rFonts w:ascii="宋体" w:hAnsi="宋体"/>
                <w:b/>
                <w:bCs/>
                <w:color w:val="000000" w:themeColor="text1"/>
                <w:sz w:val="24"/>
                <w14:textFill>
                  <w14:solidFill>
                    <w14:schemeClr w14:val="tx1"/>
                  </w14:solidFill>
                </w14:textFill>
              </w:rPr>
            </w:pPr>
          </w:p>
          <w:p w14:paraId="206244EC">
            <w:pPr>
              <w:spacing w:line="360" w:lineRule="auto"/>
              <w:jc w:val="left"/>
              <w:rPr>
                <w:rFonts w:ascii="宋体" w:hAnsi="宋体"/>
                <w:b/>
                <w:bCs/>
                <w:color w:val="000000" w:themeColor="text1"/>
                <w:sz w:val="24"/>
                <w14:textFill>
                  <w14:solidFill>
                    <w14:schemeClr w14:val="tx1"/>
                  </w14:solidFill>
                </w14:textFill>
              </w:rPr>
            </w:pPr>
          </w:p>
          <w:p w14:paraId="74FAD445">
            <w:pPr>
              <w:spacing w:line="360" w:lineRule="auto"/>
              <w:jc w:val="left"/>
              <w:rPr>
                <w:rFonts w:ascii="宋体" w:hAnsi="宋体"/>
                <w:b/>
                <w:bCs/>
                <w:color w:val="000000" w:themeColor="text1"/>
                <w:sz w:val="24"/>
                <w14:textFill>
                  <w14:solidFill>
                    <w14:schemeClr w14:val="tx1"/>
                  </w14:solidFill>
                </w14:textFill>
              </w:rPr>
            </w:pPr>
          </w:p>
          <w:p w14:paraId="55AE404B">
            <w:pPr>
              <w:spacing w:line="360" w:lineRule="auto"/>
              <w:jc w:val="left"/>
              <w:rPr>
                <w:rFonts w:ascii="宋体" w:hAnsi="宋体"/>
                <w:b/>
                <w:bCs/>
                <w:color w:val="000000" w:themeColor="text1"/>
                <w:sz w:val="24"/>
                <w14:textFill>
                  <w14:solidFill>
                    <w14:schemeClr w14:val="tx1"/>
                  </w14:solidFill>
                </w14:textFill>
              </w:rPr>
            </w:pPr>
          </w:p>
          <w:p w14:paraId="18E56660">
            <w:pPr>
              <w:spacing w:line="360" w:lineRule="auto"/>
              <w:jc w:val="left"/>
              <w:rPr>
                <w:rFonts w:ascii="宋体" w:hAnsi="宋体"/>
                <w:b/>
                <w:bCs/>
                <w:color w:val="000000" w:themeColor="text1"/>
                <w:sz w:val="24"/>
                <w14:textFill>
                  <w14:solidFill>
                    <w14:schemeClr w14:val="tx1"/>
                  </w14:solidFill>
                </w14:textFill>
              </w:rPr>
            </w:pPr>
          </w:p>
          <w:p w14:paraId="33951E48">
            <w:pPr>
              <w:spacing w:line="360" w:lineRule="auto"/>
              <w:jc w:val="left"/>
              <w:rPr>
                <w:rFonts w:ascii="宋体" w:hAnsi="宋体"/>
                <w:b/>
                <w:bCs/>
                <w:color w:val="000000" w:themeColor="text1"/>
                <w:sz w:val="24"/>
                <w14:textFill>
                  <w14:solidFill>
                    <w14:schemeClr w14:val="tx1"/>
                  </w14:solidFill>
                </w14:textFill>
              </w:rPr>
            </w:pPr>
          </w:p>
          <w:p w14:paraId="7AB78CD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EA30864">
            <w:pPr>
              <w:wordWrap w:val="0"/>
              <w:spacing w:line="360" w:lineRule="auto"/>
              <w:ind w:firstLine="480" w:firstLineChars="200"/>
              <w:jc w:val="left"/>
              <w:rPr>
                <w:rFonts w:hAnsi="宋体"/>
                <w:sz w:val="24"/>
              </w:rPr>
            </w:pPr>
            <w:r>
              <w:rPr>
                <w:rFonts w:hAnsi="宋体"/>
                <w:sz w:val="24"/>
              </w:rPr>
              <w:t>通过合作共学，可以培养学生的语言组织能力和概括提炼能力，让学生认识到故事中人物形象的立体、多面性，从而打开学生思维认识的格局。同时，对人物形象的深入了解与评价，有利于进一步激发学生对整本书阅读的兴趣，为学生的阅读素养提升打下基础。</w:t>
            </w:r>
          </w:p>
          <w:p w14:paraId="7F85E0EE">
            <w:pPr>
              <w:wordWrap w:val="0"/>
              <w:spacing w:line="360" w:lineRule="auto"/>
              <w:ind w:right="160" w:rightChars="76" w:firstLine="480" w:firstLineChars="200"/>
              <w:jc w:val="left"/>
              <w:rPr>
                <w:rFonts w:hAnsi="宋体"/>
                <w:sz w:val="24"/>
              </w:rPr>
            </w:pPr>
          </w:p>
          <w:p w14:paraId="4E130D5C">
            <w:pPr>
              <w:wordWrap w:val="0"/>
              <w:spacing w:line="360" w:lineRule="auto"/>
              <w:ind w:right="160" w:rightChars="76" w:firstLine="480" w:firstLineChars="200"/>
              <w:jc w:val="left"/>
              <w:rPr>
                <w:rFonts w:hAnsi="宋体"/>
                <w:sz w:val="24"/>
              </w:rPr>
            </w:pPr>
          </w:p>
          <w:p w14:paraId="4BF468D9">
            <w:pPr>
              <w:wordWrap w:val="0"/>
              <w:spacing w:line="360" w:lineRule="auto"/>
              <w:ind w:right="160" w:rightChars="76" w:firstLine="480" w:firstLineChars="200"/>
              <w:jc w:val="left"/>
              <w:rPr>
                <w:rFonts w:hAnsi="宋体"/>
                <w:sz w:val="24"/>
              </w:rPr>
            </w:pPr>
          </w:p>
          <w:p w14:paraId="7A673248">
            <w:pPr>
              <w:wordWrap w:val="0"/>
              <w:spacing w:line="360" w:lineRule="auto"/>
              <w:ind w:right="160" w:rightChars="76" w:firstLine="480" w:firstLineChars="200"/>
              <w:jc w:val="left"/>
              <w:rPr>
                <w:rFonts w:hAnsi="宋体"/>
                <w:sz w:val="24"/>
              </w:rPr>
            </w:pPr>
          </w:p>
          <w:p w14:paraId="6400F21C">
            <w:pPr>
              <w:wordWrap w:val="0"/>
              <w:spacing w:line="360" w:lineRule="auto"/>
              <w:ind w:right="160" w:rightChars="76" w:firstLine="480" w:firstLineChars="200"/>
              <w:jc w:val="left"/>
              <w:rPr>
                <w:rFonts w:hAnsi="宋体"/>
                <w:sz w:val="24"/>
              </w:rPr>
            </w:pPr>
          </w:p>
          <w:p w14:paraId="1355030D">
            <w:pPr>
              <w:wordWrap w:val="0"/>
              <w:spacing w:line="360" w:lineRule="auto"/>
              <w:ind w:right="160" w:rightChars="76" w:firstLine="480" w:firstLineChars="200"/>
              <w:jc w:val="left"/>
              <w:rPr>
                <w:rFonts w:hAnsi="宋体"/>
                <w:sz w:val="24"/>
              </w:rPr>
            </w:pPr>
          </w:p>
          <w:p w14:paraId="3F62CC42">
            <w:pPr>
              <w:wordWrap w:val="0"/>
              <w:spacing w:line="360" w:lineRule="auto"/>
              <w:ind w:right="160" w:rightChars="76" w:firstLine="480" w:firstLineChars="200"/>
              <w:jc w:val="left"/>
              <w:rPr>
                <w:rFonts w:hAnsi="宋体"/>
                <w:sz w:val="24"/>
              </w:rPr>
            </w:pPr>
          </w:p>
          <w:p w14:paraId="4C42E534">
            <w:pPr>
              <w:wordWrap w:val="0"/>
              <w:spacing w:line="360" w:lineRule="auto"/>
              <w:ind w:right="160" w:rightChars="76" w:firstLine="480" w:firstLineChars="200"/>
              <w:jc w:val="left"/>
              <w:rPr>
                <w:rFonts w:hAnsi="宋体"/>
                <w:sz w:val="24"/>
              </w:rPr>
            </w:pPr>
          </w:p>
          <w:p w14:paraId="3D5FE4F1">
            <w:pPr>
              <w:wordWrap w:val="0"/>
              <w:spacing w:line="360" w:lineRule="auto"/>
              <w:ind w:right="160" w:rightChars="76" w:firstLine="480" w:firstLineChars="200"/>
              <w:jc w:val="left"/>
              <w:rPr>
                <w:rFonts w:hAnsi="宋体"/>
                <w:sz w:val="24"/>
              </w:rPr>
            </w:pPr>
          </w:p>
          <w:p w14:paraId="22DEBE5B">
            <w:pPr>
              <w:wordWrap w:val="0"/>
              <w:spacing w:line="360" w:lineRule="auto"/>
              <w:ind w:right="160" w:rightChars="76" w:firstLine="480" w:firstLineChars="200"/>
              <w:jc w:val="left"/>
              <w:rPr>
                <w:rFonts w:hAnsi="宋体"/>
                <w:sz w:val="24"/>
              </w:rPr>
            </w:pPr>
          </w:p>
          <w:p w14:paraId="56396380">
            <w:pPr>
              <w:wordWrap w:val="0"/>
              <w:spacing w:line="360" w:lineRule="auto"/>
              <w:ind w:right="160" w:rightChars="76" w:firstLine="480" w:firstLineChars="200"/>
              <w:jc w:val="left"/>
              <w:rPr>
                <w:rFonts w:hAnsi="宋体"/>
                <w:sz w:val="24"/>
              </w:rPr>
            </w:pPr>
          </w:p>
          <w:p w14:paraId="72AB1969">
            <w:pPr>
              <w:wordWrap w:val="0"/>
              <w:spacing w:line="360" w:lineRule="auto"/>
              <w:ind w:right="160" w:rightChars="76" w:firstLine="480" w:firstLineChars="200"/>
              <w:jc w:val="left"/>
              <w:rPr>
                <w:rFonts w:hAnsi="宋体"/>
                <w:sz w:val="24"/>
              </w:rPr>
            </w:pPr>
          </w:p>
          <w:p w14:paraId="28FAD146">
            <w:pPr>
              <w:wordWrap w:val="0"/>
              <w:spacing w:line="360" w:lineRule="auto"/>
              <w:ind w:right="160" w:rightChars="76"/>
              <w:jc w:val="left"/>
              <w:rPr>
                <w:rFonts w:hAnsi="宋体"/>
                <w:sz w:val="24"/>
              </w:rPr>
            </w:pPr>
          </w:p>
          <w:p w14:paraId="393B3549">
            <w:pPr>
              <w:wordWrap w:val="0"/>
              <w:spacing w:line="360" w:lineRule="auto"/>
              <w:ind w:right="160" w:rightChars="76" w:firstLine="480" w:firstLineChars="200"/>
              <w:jc w:val="left"/>
              <w:rPr>
                <w:rFonts w:hAnsi="宋体"/>
                <w:sz w:val="24"/>
              </w:rPr>
            </w:pPr>
          </w:p>
          <w:p w14:paraId="2F77F69B">
            <w:pPr>
              <w:wordWrap w:val="0"/>
              <w:spacing w:line="360" w:lineRule="auto"/>
              <w:ind w:right="160" w:rightChars="76" w:firstLine="480" w:firstLineChars="200"/>
              <w:jc w:val="left"/>
              <w:rPr>
                <w:rFonts w:hAnsi="宋体"/>
                <w:sz w:val="24"/>
              </w:rPr>
            </w:pPr>
          </w:p>
          <w:p w14:paraId="283C5DEB">
            <w:pPr>
              <w:wordWrap w:val="0"/>
              <w:spacing w:line="360" w:lineRule="auto"/>
              <w:ind w:right="160" w:rightChars="76" w:firstLine="480" w:firstLineChars="200"/>
              <w:jc w:val="left"/>
              <w:rPr>
                <w:rFonts w:hAnsi="宋体"/>
                <w:sz w:val="24"/>
              </w:rPr>
            </w:pPr>
          </w:p>
          <w:p w14:paraId="2EEBD065">
            <w:pPr>
              <w:wordWrap w:val="0"/>
              <w:spacing w:line="360" w:lineRule="auto"/>
              <w:ind w:right="160" w:rightChars="76" w:firstLine="480" w:firstLineChars="200"/>
              <w:jc w:val="left"/>
              <w:rPr>
                <w:rFonts w:hAnsi="宋体"/>
                <w:sz w:val="24"/>
              </w:rPr>
            </w:pPr>
          </w:p>
          <w:p w14:paraId="27A68C3C">
            <w:pPr>
              <w:wordWrap w:val="0"/>
              <w:spacing w:line="360" w:lineRule="auto"/>
              <w:jc w:val="left"/>
              <w:rPr>
                <w:rFonts w:hAnsi="宋体"/>
                <w:b/>
                <w:bCs/>
                <w:sz w:val="24"/>
              </w:rPr>
            </w:pPr>
            <w:r>
              <w:rPr>
                <w:rFonts w:hint="eastAsia" w:hAnsi="宋体"/>
                <w:b/>
                <w:bCs/>
                <w:sz w:val="24"/>
              </w:rPr>
              <w:t>设计意图</w:t>
            </w:r>
          </w:p>
          <w:p w14:paraId="3B5E8F99">
            <w:pPr>
              <w:wordWrap w:val="0"/>
              <w:spacing w:line="360" w:lineRule="auto"/>
              <w:ind w:firstLine="480" w:firstLineChars="200"/>
              <w:jc w:val="left"/>
              <w:rPr>
                <w:rFonts w:hAnsi="宋体"/>
                <w:sz w:val="24"/>
              </w:rPr>
            </w:pPr>
            <w:r>
              <w:rPr>
                <w:rFonts w:hAnsi="宋体"/>
                <w:sz w:val="24"/>
              </w:rPr>
              <w:t>通过引导学生猜测想象，唤起学生对整本书阅读的兴趣，这符合新课标中“多读书、读好书、读整本书”的要求。与此同时，知识的延伸、情感的参与、方法的运用、兴趣的培养等，也正是语文教学的重要内容。</w:t>
            </w:r>
          </w:p>
          <w:p w14:paraId="35B7A418">
            <w:pPr>
              <w:wordWrap w:val="0"/>
              <w:spacing w:line="360" w:lineRule="auto"/>
              <w:ind w:firstLine="480" w:firstLineChars="200"/>
              <w:jc w:val="left"/>
              <w:rPr>
                <w:rFonts w:hAnsi="宋体"/>
                <w:sz w:val="24"/>
              </w:rPr>
            </w:pPr>
          </w:p>
          <w:p w14:paraId="611EF972">
            <w:pPr>
              <w:wordWrap w:val="0"/>
              <w:spacing w:line="360" w:lineRule="auto"/>
              <w:ind w:right="160" w:rightChars="76" w:firstLine="480" w:firstLineChars="200"/>
              <w:jc w:val="left"/>
              <w:rPr>
                <w:rFonts w:hAnsi="宋体"/>
                <w:sz w:val="24"/>
              </w:rPr>
            </w:pPr>
          </w:p>
          <w:p w14:paraId="7C546440">
            <w:pPr>
              <w:wordWrap w:val="0"/>
              <w:spacing w:line="360" w:lineRule="auto"/>
              <w:ind w:right="160" w:rightChars="76" w:firstLine="480" w:firstLineChars="200"/>
              <w:jc w:val="left"/>
              <w:rPr>
                <w:rFonts w:hAnsi="宋体"/>
                <w:sz w:val="24"/>
              </w:rPr>
            </w:pPr>
          </w:p>
          <w:p w14:paraId="4C96E349">
            <w:pPr>
              <w:wordWrap w:val="0"/>
              <w:spacing w:line="360" w:lineRule="auto"/>
              <w:ind w:right="160" w:rightChars="76" w:firstLine="480" w:firstLineChars="200"/>
              <w:jc w:val="left"/>
              <w:rPr>
                <w:rFonts w:hAnsi="宋体"/>
                <w:sz w:val="24"/>
              </w:rPr>
            </w:pPr>
          </w:p>
          <w:p w14:paraId="539A410F">
            <w:pPr>
              <w:wordWrap w:val="0"/>
              <w:spacing w:line="360" w:lineRule="auto"/>
              <w:ind w:right="160" w:rightChars="76" w:firstLine="480" w:firstLineChars="200"/>
              <w:jc w:val="left"/>
              <w:rPr>
                <w:rFonts w:hAnsi="宋体"/>
                <w:sz w:val="24"/>
              </w:rPr>
            </w:pPr>
          </w:p>
          <w:p w14:paraId="5FBEB89C">
            <w:pPr>
              <w:wordWrap w:val="0"/>
              <w:spacing w:line="360" w:lineRule="auto"/>
              <w:ind w:right="160" w:rightChars="76" w:firstLine="480" w:firstLineChars="200"/>
              <w:jc w:val="left"/>
              <w:rPr>
                <w:rFonts w:hAnsi="宋体"/>
                <w:sz w:val="24"/>
              </w:rPr>
            </w:pPr>
          </w:p>
          <w:p w14:paraId="32BD228C">
            <w:pPr>
              <w:wordWrap w:val="0"/>
              <w:spacing w:line="360" w:lineRule="auto"/>
              <w:ind w:right="160" w:rightChars="76" w:firstLine="480" w:firstLineChars="200"/>
              <w:jc w:val="left"/>
              <w:rPr>
                <w:rFonts w:hAnsi="宋体"/>
                <w:sz w:val="24"/>
              </w:rPr>
            </w:pPr>
          </w:p>
          <w:p w14:paraId="1CE32197">
            <w:pPr>
              <w:wordWrap w:val="0"/>
              <w:spacing w:line="360" w:lineRule="auto"/>
              <w:ind w:right="160" w:rightChars="76" w:firstLine="480" w:firstLineChars="200"/>
              <w:jc w:val="left"/>
              <w:rPr>
                <w:rFonts w:hAnsi="宋体"/>
                <w:sz w:val="24"/>
              </w:rPr>
            </w:pPr>
          </w:p>
          <w:p w14:paraId="508C5155">
            <w:pPr>
              <w:wordWrap w:val="0"/>
              <w:spacing w:line="360" w:lineRule="auto"/>
              <w:ind w:right="160" w:rightChars="76" w:firstLine="480" w:firstLineChars="200"/>
              <w:jc w:val="left"/>
              <w:rPr>
                <w:rFonts w:hAnsi="宋体"/>
                <w:sz w:val="24"/>
              </w:rPr>
            </w:pPr>
          </w:p>
          <w:p w14:paraId="3218FB8D">
            <w:pPr>
              <w:wordWrap w:val="0"/>
              <w:spacing w:line="360" w:lineRule="auto"/>
              <w:ind w:right="160" w:rightChars="76" w:firstLine="480" w:firstLineChars="200"/>
              <w:jc w:val="left"/>
              <w:rPr>
                <w:rFonts w:hAnsi="宋体"/>
                <w:sz w:val="24"/>
              </w:rPr>
            </w:pPr>
          </w:p>
          <w:p w14:paraId="0377299E">
            <w:pPr>
              <w:wordWrap w:val="0"/>
              <w:spacing w:line="360" w:lineRule="auto"/>
              <w:ind w:right="160" w:rightChars="76" w:firstLine="480" w:firstLineChars="200"/>
              <w:jc w:val="left"/>
              <w:rPr>
                <w:rFonts w:hAnsi="宋体"/>
                <w:sz w:val="24"/>
              </w:rPr>
            </w:pPr>
          </w:p>
          <w:p w14:paraId="0D843A44">
            <w:pPr>
              <w:wordWrap w:val="0"/>
              <w:spacing w:line="360" w:lineRule="auto"/>
              <w:ind w:right="160" w:rightChars="76" w:firstLine="480" w:firstLineChars="200"/>
              <w:jc w:val="left"/>
              <w:rPr>
                <w:rFonts w:hAnsi="宋体"/>
                <w:sz w:val="24"/>
              </w:rPr>
            </w:pPr>
          </w:p>
          <w:p w14:paraId="24BBE818">
            <w:pPr>
              <w:wordWrap w:val="0"/>
              <w:spacing w:line="360" w:lineRule="auto"/>
              <w:ind w:right="160" w:rightChars="76" w:firstLine="480" w:firstLineChars="200"/>
              <w:jc w:val="left"/>
              <w:rPr>
                <w:rFonts w:hAnsi="宋体"/>
                <w:sz w:val="24"/>
              </w:rPr>
            </w:pPr>
          </w:p>
          <w:p w14:paraId="57C3ACB2">
            <w:pPr>
              <w:wordWrap w:val="0"/>
              <w:spacing w:line="360" w:lineRule="auto"/>
              <w:ind w:right="160" w:rightChars="76" w:firstLine="480" w:firstLineChars="200"/>
              <w:jc w:val="left"/>
              <w:rPr>
                <w:rFonts w:hAnsi="宋体"/>
                <w:sz w:val="24"/>
              </w:rPr>
            </w:pPr>
          </w:p>
          <w:p w14:paraId="08C5098D">
            <w:pPr>
              <w:wordWrap w:val="0"/>
              <w:spacing w:line="360" w:lineRule="auto"/>
              <w:ind w:right="160" w:rightChars="76" w:firstLine="480" w:firstLineChars="200"/>
              <w:jc w:val="left"/>
              <w:rPr>
                <w:rFonts w:hAnsi="宋体"/>
                <w:sz w:val="24"/>
              </w:rPr>
            </w:pPr>
          </w:p>
          <w:p w14:paraId="0A0C1462">
            <w:pPr>
              <w:wordWrap w:val="0"/>
              <w:spacing w:line="360" w:lineRule="auto"/>
              <w:ind w:right="160" w:rightChars="76" w:firstLine="480" w:firstLineChars="200"/>
              <w:jc w:val="left"/>
              <w:rPr>
                <w:rFonts w:hAnsi="宋体"/>
                <w:sz w:val="24"/>
              </w:rPr>
            </w:pPr>
          </w:p>
        </w:tc>
      </w:tr>
    </w:tbl>
    <w:p w14:paraId="3E53832E">
      <w:pPr>
        <w:spacing w:line="360" w:lineRule="auto"/>
        <w:jc w:val="left"/>
        <w:rPr>
          <w:rFonts w:ascii="宋体" w:hAnsi="宋体"/>
          <w:color w:val="000000" w:themeColor="text1"/>
          <w:sz w:val="24"/>
          <w14:textFill>
            <w14:solidFill>
              <w14:schemeClr w14:val="tx1"/>
            </w14:solidFill>
          </w14:textFill>
        </w:rPr>
      </w:pPr>
    </w:p>
    <w:p w14:paraId="24DC55B4">
      <w:pPr>
        <w:spacing w:line="360" w:lineRule="auto"/>
        <w:jc w:val="left"/>
        <w:rPr>
          <w:rFonts w:ascii="宋体" w:hAnsi="宋体"/>
          <w:color w:val="000000" w:themeColor="text1"/>
          <w:sz w:val="24"/>
          <w14:textFill>
            <w14:solidFill>
              <w14:schemeClr w14:val="tx1"/>
            </w14:solidFill>
          </w14:textFill>
        </w:rPr>
      </w:pPr>
    </w:p>
    <w:p w14:paraId="33D093A3">
      <w:pPr>
        <w:spacing w:line="360" w:lineRule="auto"/>
        <w:jc w:val="left"/>
        <w:rPr>
          <w:rFonts w:ascii="宋体" w:hAnsi="宋体"/>
          <w:color w:val="000000" w:themeColor="text1"/>
          <w:sz w:val="24"/>
          <w14:textFill>
            <w14:solidFill>
              <w14:schemeClr w14:val="tx1"/>
            </w14:solidFill>
          </w14:textFill>
        </w:rPr>
      </w:pPr>
    </w:p>
    <w:p w14:paraId="63BCA55C">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554AA">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2593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774F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138C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EB4A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8798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jNGUyMzZhZjA4ZThiNzJhYjJhZjU4NDhmZjk0OTUifQ=="/>
  </w:docVars>
  <w:rsids>
    <w:rsidRoot w:val="00041A4A"/>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0637"/>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B0B05"/>
    <w:rsid w:val="007C1F5A"/>
    <w:rsid w:val="00800F94"/>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11FAB"/>
    <w:rsid w:val="00A25372"/>
    <w:rsid w:val="00A57641"/>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879B1"/>
    <w:rsid w:val="00E0249B"/>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094A6485"/>
    <w:rsid w:val="09DB3A8A"/>
    <w:rsid w:val="10935C6B"/>
    <w:rsid w:val="2C7D3751"/>
    <w:rsid w:val="2FFD3A75"/>
    <w:rsid w:val="621D62F2"/>
    <w:rsid w:val="6CB07539"/>
    <w:rsid w:val="747B52A6"/>
    <w:rsid w:val="77335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5395</Words>
  <Characters>5731</Characters>
  <Lines>42</Lines>
  <Paragraphs>12</Paragraphs>
  <TotalTime>1</TotalTime>
  <ScaleCrop>false</ScaleCrop>
  <LinksUpToDate>false</LinksUpToDate>
  <CharactersWithSpaces>5762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2022-11-18T10:12:00Z</dcterms:created>
  <dc:creator>微软用户</dc:creator>
  <cp:lastModifiedBy>上帝掷骰子吗</cp:lastModifiedBy>
  <dcterms:modified xsi:type="dcterms:W3CDTF">2025-07-30T14:24:14Z</dcterms:modified>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7CE6042AE5704F758EECA9E4E04DE65A</vt:lpwstr>
  </property>
  <property fmtid="{D5CDD505-2E9C-101B-9397-08002B2CF9AE}" pid="4" name="KSOTemplateDocerSaveRecord">
    <vt:lpwstr>eyJoZGlkIjoiMTdiNDU1YTY5MzAxYTM3YjA5ZWRjZDgyNDZiYzc2OWEiLCJ1c2VySWQiOiI3ODUwOTA2ODcifQ==</vt:lpwstr>
  </property>
</Properties>
</file>